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5A" w:rsidRPr="004019EC" w:rsidRDefault="00BC265A" w:rsidP="00302D97">
      <w:pPr>
        <w:spacing w:line="360" w:lineRule="auto"/>
        <w:jc w:val="center"/>
        <w:rPr>
          <w:rFonts w:ascii="Copperplate Gothic Light" w:hAnsi="Copperplate Gothic Light"/>
          <w:b/>
          <w:bCs/>
        </w:rPr>
      </w:pPr>
      <w:r w:rsidRPr="004019EC">
        <w:rPr>
          <w:rFonts w:ascii="Copperplate Gothic Light" w:hAnsi="Copperplate Gothic Light"/>
          <w:b/>
          <w:bCs/>
        </w:rPr>
        <w:t>An Indicator for Sustainable Development in Indonesia:</w:t>
      </w:r>
    </w:p>
    <w:p w:rsidR="00BC265A" w:rsidRPr="004019EC" w:rsidRDefault="00BC265A" w:rsidP="00302D97">
      <w:pPr>
        <w:spacing w:line="360" w:lineRule="auto"/>
        <w:jc w:val="center"/>
        <w:rPr>
          <w:rFonts w:ascii="Copperplate Gothic Light" w:hAnsi="Copperplate Gothic Light"/>
          <w:b/>
          <w:bCs/>
        </w:rPr>
      </w:pPr>
      <w:r w:rsidRPr="004019EC">
        <w:rPr>
          <w:rFonts w:ascii="Copperplate Gothic Light" w:hAnsi="Copperplate Gothic Light"/>
          <w:b/>
          <w:bCs/>
        </w:rPr>
        <w:t>Genuine Net Saving</w:t>
      </w:r>
      <w:r w:rsidR="00AF65C3" w:rsidRPr="000D234A">
        <w:rPr>
          <w:rStyle w:val="FootnoteReference"/>
          <w:rFonts w:ascii="Garamond" w:hAnsi="Garamond"/>
          <w:b/>
          <w:bCs/>
          <w:sz w:val="24"/>
          <w:szCs w:val="24"/>
        </w:rPr>
        <w:footnoteReference w:id="1"/>
      </w:r>
    </w:p>
    <w:p w:rsidR="00486432" w:rsidRPr="00302D97" w:rsidRDefault="00486432" w:rsidP="00302D97">
      <w:pPr>
        <w:spacing w:line="360" w:lineRule="auto"/>
        <w:jc w:val="center"/>
        <w:rPr>
          <w:rFonts w:ascii="Times New Roman" w:hAnsi="Times New Roman"/>
          <w:b/>
          <w:bCs/>
          <w:sz w:val="24"/>
          <w:szCs w:val="24"/>
        </w:rPr>
      </w:pPr>
    </w:p>
    <w:p w:rsidR="00280657" w:rsidRPr="004019EC" w:rsidRDefault="00280657" w:rsidP="00302D97">
      <w:pPr>
        <w:spacing w:line="360" w:lineRule="auto"/>
        <w:jc w:val="center"/>
        <w:rPr>
          <w:rFonts w:ascii="Times New Roman" w:hAnsi="Times New Roman"/>
          <w:b/>
          <w:sz w:val="24"/>
          <w:szCs w:val="24"/>
        </w:rPr>
      </w:pPr>
      <w:proofErr w:type="spellStart"/>
      <w:r w:rsidRPr="004019EC">
        <w:rPr>
          <w:rFonts w:ascii="Times New Roman" w:hAnsi="Times New Roman"/>
          <w:b/>
          <w:sz w:val="24"/>
          <w:szCs w:val="24"/>
        </w:rPr>
        <w:t>Putri</w:t>
      </w:r>
      <w:proofErr w:type="spellEnd"/>
      <w:r w:rsidRPr="004019EC">
        <w:rPr>
          <w:rFonts w:ascii="Times New Roman" w:hAnsi="Times New Roman"/>
          <w:b/>
          <w:sz w:val="24"/>
          <w:szCs w:val="24"/>
        </w:rPr>
        <w:t xml:space="preserve"> Irma </w:t>
      </w:r>
      <w:proofErr w:type="spellStart"/>
      <w:r w:rsidRPr="004019EC">
        <w:rPr>
          <w:rFonts w:ascii="Times New Roman" w:hAnsi="Times New Roman"/>
          <w:b/>
          <w:sz w:val="24"/>
          <w:szCs w:val="24"/>
        </w:rPr>
        <w:t>Yuniarti</w:t>
      </w:r>
      <w:proofErr w:type="spellEnd"/>
      <w:r w:rsidRPr="004019EC">
        <w:rPr>
          <w:rFonts w:ascii="Times New Roman" w:hAnsi="Times New Roman"/>
          <w:b/>
          <w:sz w:val="24"/>
          <w:szCs w:val="24"/>
        </w:rPr>
        <w:t xml:space="preserve"> </w:t>
      </w:r>
    </w:p>
    <w:p w:rsidR="00486432" w:rsidRDefault="00280657" w:rsidP="00302D97">
      <w:pPr>
        <w:pStyle w:val="FootnoteText"/>
        <w:spacing w:line="360" w:lineRule="auto"/>
        <w:jc w:val="center"/>
        <w:rPr>
          <w:sz w:val="24"/>
          <w:szCs w:val="24"/>
        </w:rPr>
      </w:pPr>
      <w:r w:rsidRPr="00302D97">
        <w:rPr>
          <w:sz w:val="24"/>
          <w:szCs w:val="24"/>
        </w:rPr>
        <w:t>Researcher</w:t>
      </w:r>
    </w:p>
    <w:p w:rsidR="00280657" w:rsidRPr="00302D97" w:rsidRDefault="00280657" w:rsidP="004019EC">
      <w:pPr>
        <w:pStyle w:val="FootnoteText"/>
        <w:spacing w:line="360" w:lineRule="auto"/>
        <w:jc w:val="center"/>
        <w:rPr>
          <w:sz w:val="24"/>
          <w:szCs w:val="24"/>
        </w:rPr>
      </w:pPr>
      <w:r w:rsidRPr="00302D97">
        <w:rPr>
          <w:sz w:val="24"/>
          <w:szCs w:val="24"/>
        </w:rPr>
        <w:t>Economic Research Center Indonesian Institute of Sciences</w:t>
      </w:r>
      <w:r w:rsidR="00486432">
        <w:rPr>
          <w:sz w:val="24"/>
          <w:szCs w:val="24"/>
        </w:rPr>
        <w:t xml:space="preserve"> </w:t>
      </w:r>
      <w:r w:rsidRPr="00302D97">
        <w:rPr>
          <w:sz w:val="24"/>
          <w:szCs w:val="24"/>
        </w:rPr>
        <w:t>(P2E</w:t>
      </w:r>
      <w:r w:rsidR="00BD67A6">
        <w:rPr>
          <w:sz w:val="24"/>
          <w:szCs w:val="24"/>
        </w:rPr>
        <w:t>-</w:t>
      </w:r>
      <w:r w:rsidRPr="00302D97">
        <w:rPr>
          <w:sz w:val="24"/>
          <w:szCs w:val="24"/>
        </w:rPr>
        <w:t xml:space="preserve">LIPI), Jakarta </w:t>
      </w:r>
    </w:p>
    <w:p w:rsidR="00280657" w:rsidRPr="00302D97" w:rsidRDefault="00280657" w:rsidP="00302D97">
      <w:pPr>
        <w:spacing w:line="360" w:lineRule="auto"/>
        <w:jc w:val="center"/>
        <w:rPr>
          <w:rFonts w:ascii="Times New Roman" w:hAnsi="Times New Roman"/>
          <w:sz w:val="24"/>
          <w:szCs w:val="24"/>
        </w:rPr>
      </w:pPr>
      <w:proofErr w:type="spellStart"/>
      <w:r w:rsidRPr="00302D97">
        <w:rPr>
          <w:rFonts w:ascii="Times New Roman" w:hAnsi="Times New Roman"/>
          <w:sz w:val="24"/>
          <w:szCs w:val="24"/>
        </w:rPr>
        <w:t>Widya</w:t>
      </w:r>
      <w:proofErr w:type="spellEnd"/>
      <w:r w:rsidRPr="00302D97">
        <w:rPr>
          <w:rFonts w:ascii="Times New Roman" w:hAnsi="Times New Roman"/>
          <w:sz w:val="24"/>
          <w:szCs w:val="24"/>
        </w:rPr>
        <w:t xml:space="preserve"> </w:t>
      </w:r>
      <w:proofErr w:type="spellStart"/>
      <w:r w:rsidRPr="00302D97">
        <w:rPr>
          <w:rFonts w:ascii="Times New Roman" w:hAnsi="Times New Roman"/>
          <w:sz w:val="24"/>
          <w:szCs w:val="24"/>
        </w:rPr>
        <w:t>Graha</w:t>
      </w:r>
      <w:proofErr w:type="spellEnd"/>
      <w:r w:rsidRPr="00302D97">
        <w:rPr>
          <w:rFonts w:ascii="Times New Roman" w:hAnsi="Times New Roman"/>
          <w:sz w:val="24"/>
          <w:szCs w:val="24"/>
        </w:rPr>
        <w:t xml:space="preserve"> LIPI Lt. 4 &amp; 5, </w:t>
      </w:r>
      <w:proofErr w:type="spellStart"/>
      <w:r w:rsidRPr="00302D97">
        <w:rPr>
          <w:rFonts w:ascii="Times New Roman" w:hAnsi="Times New Roman"/>
          <w:sz w:val="24"/>
          <w:szCs w:val="24"/>
        </w:rPr>
        <w:t>Jl</w:t>
      </w:r>
      <w:r w:rsidR="00486432">
        <w:rPr>
          <w:rFonts w:ascii="Times New Roman" w:hAnsi="Times New Roman"/>
          <w:sz w:val="24"/>
          <w:szCs w:val="24"/>
        </w:rPr>
        <w:t>n</w:t>
      </w:r>
      <w:proofErr w:type="spellEnd"/>
      <w:r w:rsidRPr="00302D97">
        <w:rPr>
          <w:rFonts w:ascii="Times New Roman" w:hAnsi="Times New Roman"/>
          <w:sz w:val="24"/>
          <w:szCs w:val="24"/>
        </w:rPr>
        <w:t xml:space="preserve">. </w:t>
      </w:r>
      <w:proofErr w:type="spellStart"/>
      <w:r w:rsidRPr="00302D97">
        <w:rPr>
          <w:rFonts w:ascii="Times New Roman" w:hAnsi="Times New Roman"/>
          <w:sz w:val="24"/>
          <w:szCs w:val="24"/>
        </w:rPr>
        <w:t>Gatot</w:t>
      </w:r>
      <w:proofErr w:type="spellEnd"/>
      <w:r w:rsidRPr="00302D97">
        <w:rPr>
          <w:rFonts w:ascii="Times New Roman" w:hAnsi="Times New Roman"/>
          <w:sz w:val="24"/>
          <w:szCs w:val="24"/>
        </w:rPr>
        <w:t xml:space="preserve"> </w:t>
      </w:r>
      <w:proofErr w:type="spellStart"/>
      <w:r w:rsidRPr="00302D97">
        <w:rPr>
          <w:rFonts w:ascii="Times New Roman" w:hAnsi="Times New Roman"/>
          <w:sz w:val="24"/>
          <w:szCs w:val="24"/>
        </w:rPr>
        <w:t>Subroto</w:t>
      </w:r>
      <w:proofErr w:type="spellEnd"/>
      <w:r w:rsidRPr="00302D97">
        <w:rPr>
          <w:rFonts w:ascii="Times New Roman" w:hAnsi="Times New Roman"/>
          <w:sz w:val="24"/>
          <w:szCs w:val="24"/>
        </w:rPr>
        <w:t xml:space="preserve"> No</w:t>
      </w:r>
      <w:r w:rsidR="00486432">
        <w:rPr>
          <w:rFonts w:ascii="Times New Roman" w:hAnsi="Times New Roman"/>
          <w:sz w:val="24"/>
          <w:szCs w:val="24"/>
        </w:rPr>
        <w:t>.</w:t>
      </w:r>
      <w:r w:rsidRPr="00302D97">
        <w:rPr>
          <w:rFonts w:ascii="Times New Roman" w:hAnsi="Times New Roman"/>
          <w:sz w:val="24"/>
          <w:szCs w:val="24"/>
        </w:rPr>
        <w:t xml:space="preserve"> 10, Jakarta Selatan 12710</w:t>
      </w:r>
    </w:p>
    <w:p w:rsidR="000D234A" w:rsidRPr="00302D97" w:rsidRDefault="000D234A" w:rsidP="00302D97">
      <w:pPr>
        <w:spacing w:line="360" w:lineRule="auto"/>
        <w:jc w:val="center"/>
        <w:rPr>
          <w:rFonts w:ascii="Times New Roman" w:hAnsi="Times New Roman"/>
          <w:b/>
          <w:bCs/>
          <w:sz w:val="24"/>
          <w:szCs w:val="24"/>
        </w:rPr>
      </w:pPr>
    </w:p>
    <w:p w:rsidR="000D234A" w:rsidRPr="004019EC" w:rsidRDefault="000D234A" w:rsidP="004019EC">
      <w:pPr>
        <w:jc w:val="center"/>
        <w:rPr>
          <w:rFonts w:ascii="Times New Roman" w:hAnsi="Times New Roman"/>
          <w:b/>
          <w:bCs/>
        </w:rPr>
      </w:pPr>
      <w:r w:rsidRPr="004019EC">
        <w:rPr>
          <w:rFonts w:ascii="Times New Roman" w:hAnsi="Times New Roman"/>
          <w:b/>
          <w:bCs/>
        </w:rPr>
        <w:t>Abstract</w:t>
      </w:r>
    </w:p>
    <w:p w:rsidR="000D234A" w:rsidRPr="004019EC" w:rsidRDefault="00C20EA7" w:rsidP="004019EC">
      <w:pPr>
        <w:rPr>
          <w:rFonts w:ascii="Times New Roman" w:hAnsi="Times New Roman"/>
        </w:rPr>
      </w:pPr>
      <w:r w:rsidRPr="004019EC">
        <w:rPr>
          <w:rFonts w:ascii="Times New Roman" w:hAnsi="Times New Roman"/>
        </w:rPr>
        <w:t>It has been learned that t</w:t>
      </w:r>
      <w:r w:rsidR="000D234A" w:rsidRPr="004019EC">
        <w:rPr>
          <w:rFonts w:ascii="Times New Roman" w:hAnsi="Times New Roman"/>
        </w:rPr>
        <w:t xml:space="preserve">here are conflicting approaches </w:t>
      </w:r>
      <w:r w:rsidRPr="004019EC">
        <w:rPr>
          <w:rFonts w:ascii="Times New Roman" w:hAnsi="Times New Roman"/>
        </w:rPr>
        <w:t xml:space="preserve">between </w:t>
      </w:r>
      <w:r w:rsidR="000D234A" w:rsidRPr="004019EC">
        <w:rPr>
          <w:rFonts w:ascii="Times New Roman" w:hAnsi="Times New Roman"/>
        </w:rPr>
        <w:t xml:space="preserve">economic development and environmental preservation. </w:t>
      </w:r>
      <w:r w:rsidRPr="004019EC">
        <w:rPr>
          <w:rFonts w:ascii="Times New Roman" w:hAnsi="Times New Roman"/>
        </w:rPr>
        <w:t>It happens because e</w:t>
      </w:r>
      <w:r w:rsidR="000D234A" w:rsidRPr="004019EC">
        <w:rPr>
          <w:rFonts w:ascii="Times New Roman" w:hAnsi="Times New Roman"/>
        </w:rPr>
        <w:t xml:space="preserve">conomic development focuses on how to achieve the goals of development, often by exploiting natural resources, which can lead to environmental degradation. Information </w:t>
      </w:r>
      <w:r w:rsidRPr="004019EC">
        <w:rPr>
          <w:rFonts w:ascii="Times New Roman" w:hAnsi="Times New Roman"/>
        </w:rPr>
        <w:t xml:space="preserve">around </w:t>
      </w:r>
      <w:r w:rsidR="000D234A" w:rsidRPr="004019EC">
        <w:rPr>
          <w:rFonts w:ascii="Times New Roman" w:hAnsi="Times New Roman"/>
        </w:rPr>
        <w:t xml:space="preserve">the depletion of natural resources and environmental degradation has not been included </w:t>
      </w:r>
      <w:r w:rsidR="00424D14" w:rsidRPr="004019EC">
        <w:rPr>
          <w:rFonts w:ascii="Times New Roman" w:hAnsi="Times New Roman"/>
        </w:rPr>
        <w:t>with</w:t>
      </w:r>
      <w:r w:rsidR="000D234A" w:rsidRPr="004019EC">
        <w:rPr>
          <w:rFonts w:ascii="Times New Roman" w:hAnsi="Times New Roman"/>
        </w:rPr>
        <w:t xml:space="preserve">in Indonesian economic indicators yet. </w:t>
      </w:r>
      <w:r w:rsidR="00424D14" w:rsidRPr="004019EC">
        <w:rPr>
          <w:rFonts w:ascii="Times New Roman" w:hAnsi="Times New Roman"/>
        </w:rPr>
        <w:t xml:space="preserve">Apparently, </w:t>
      </w:r>
      <w:r w:rsidR="000D234A" w:rsidRPr="004019EC">
        <w:rPr>
          <w:rFonts w:ascii="Times New Roman" w:hAnsi="Times New Roman"/>
        </w:rPr>
        <w:t>Indonesia has a high rate of economic growth, shown by the increasing amount of national income</w:t>
      </w:r>
      <w:r w:rsidR="00424D14" w:rsidRPr="004019EC">
        <w:rPr>
          <w:rFonts w:ascii="Times New Roman" w:hAnsi="Times New Roman"/>
        </w:rPr>
        <w:t>.</w:t>
      </w:r>
      <w:r w:rsidR="000D234A" w:rsidRPr="004019EC">
        <w:rPr>
          <w:rFonts w:ascii="Times New Roman" w:hAnsi="Times New Roman"/>
        </w:rPr>
        <w:t xml:space="preserve"> </w:t>
      </w:r>
      <w:r w:rsidR="00424D14" w:rsidRPr="004019EC">
        <w:rPr>
          <w:rFonts w:ascii="Times New Roman" w:hAnsi="Times New Roman"/>
        </w:rPr>
        <w:t xml:space="preserve">Yet, this result can come up </w:t>
      </w:r>
      <w:r w:rsidR="000D234A" w:rsidRPr="004019EC">
        <w:rPr>
          <w:rFonts w:ascii="Times New Roman" w:hAnsi="Times New Roman"/>
        </w:rPr>
        <w:t>with</w:t>
      </w:r>
      <w:r w:rsidR="00424D14" w:rsidRPr="004019EC">
        <w:rPr>
          <w:rFonts w:ascii="Times New Roman" w:hAnsi="Times New Roman"/>
        </w:rPr>
        <w:t xml:space="preserve"> the exclusion of </w:t>
      </w:r>
      <w:r w:rsidR="000D234A" w:rsidRPr="004019EC">
        <w:rPr>
          <w:rFonts w:ascii="Times New Roman" w:hAnsi="Times New Roman"/>
        </w:rPr>
        <w:t xml:space="preserve">the environmental costs. In fact, environmental exploitation and natural resources extraction, results of excessive economic growth, </w:t>
      </w:r>
      <w:r w:rsidR="00424D14" w:rsidRPr="004019EC">
        <w:rPr>
          <w:rFonts w:ascii="Times New Roman" w:hAnsi="Times New Roman"/>
        </w:rPr>
        <w:t xml:space="preserve">later on </w:t>
      </w:r>
      <w:r w:rsidR="000D234A" w:rsidRPr="004019EC">
        <w:rPr>
          <w:rFonts w:ascii="Times New Roman" w:hAnsi="Times New Roman"/>
        </w:rPr>
        <w:t>will eventually cause problems and might even hamper economic development. This paper investigates these issues because they are related to one of the indicators of sustainable development</w:t>
      </w:r>
      <w:r w:rsidR="00C16927">
        <w:rPr>
          <w:rFonts w:ascii="Times New Roman" w:hAnsi="Times New Roman"/>
        </w:rPr>
        <w:t>,</w:t>
      </w:r>
      <w:r w:rsidR="000D234A" w:rsidRPr="004019EC">
        <w:rPr>
          <w:rFonts w:ascii="Times New Roman" w:hAnsi="Times New Roman"/>
        </w:rPr>
        <w:t xml:space="preserve"> that is, Genuine Net Saving, which is the indicator of whether economic development in Indonesia meets the terms of a weak sustainability criterion. Calculating genuine net saving is </w:t>
      </w:r>
      <w:r w:rsidR="006A0E32" w:rsidRPr="004019EC">
        <w:rPr>
          <w:rFonts w:ascii="Times New Roman" w:hAnsi="Times New Roman"/>
        </w:rPr>
        <w:t xml:space="preserve">carried out </w:t>
      </w:r>
      <w:r w:rsidR="000D234A" w:rsidRPr="004019EC">
        <w:rPr>
          <w:rFonts w:ascii="Times New Roman" w:hAnsi="Times New Roman"/>
        </w:rPr>
        <w:t>by reducing Indonesia’s national saving as a cost of capital from depreciation, depletion of natural resources</w:t>
      </w:r>
      <w:r w:rsidR="005B011A">
        <w:rPr>
          <w:rFonts w:ascii="Times New Roman" w:hAnsi="Times New Roman"/>
        </w:rPr>
        <w:t>,</w:t>
      </w:r>
      <w:r w:rsidR="000D234A" w:rsidRPr="004019EC">
        <w:rPr>
          <w:rFonts w:ascii="Times New Roman" w:hAnsi="Times New Roman"/>
        </w:rPr>
        <w:t xml:space="preserve"> and the cost of environmental degradation. The results indicate that development in Indonesia does not meet the criteria of weak sustainability, which means that it is not environmentally sustainable.</w:t>
      </w:r>
    </w:p>
    <w:p w:rsidR="000D234A" w:rsidRPr="004019EC" w:rsidRDefault="000D234A" w:rsidP="004019EC">
      <w:pPr>
        <w:rPr>
          <w:rFonts w:ascii="Times New Roman" w:hAnsi="Times New Roman"/>
        </w:rPr>
      </w:pPr>
    </w:p>
    <w:p w:rsidR="000D234A" w:rsidRPr="004019EC" w:rsidRDefault="000D234A" w:rsidP="004019EC">
      <w:pPr>
        <w:rPr>
          <w:rFonts w:ascii="Times New Roman" w:hAnsi="Times New Roman"/>
          <w:b/>
          <w:bCs/>
          <w:i/>
        </w:rPr>
      </w:pPr>
      <w:r w:rsidRPr="004019EC">
        <w:rPr>
          <w:rFonts w:ascii="Times New Roman" w:hAnsi="Times New Roman"/>
          <w:b/>
          <w:bCs/>
          <w:i/>
        </w:rPr>
        <w:t xml:space="preserve">Keywords: </w:t>
      </w:r>
      <w:r w:rsidR="006A0E32" w:rsidRPr="004019EC">
        <w:rPr>
          <w:rFonts w:ascii="Times New Roman" w:hAnsi="Times New Roman"/>
          <w:i/>
        </w:rPr>
        <w:t>g</w:t>
      </w:r>
      <w:r w:rsidRPr="004019EC">
        <w:rPr>
          <w:rFonts w:ascii="Times New Roman" w:hAnsi="Times New Roman"/>
          <w:i/>
        </w:rPr>
        <w:t xml:space="preserve">enuine net saving, </w:t>
      </w:r>
      <w:r w:rsidR="006A0E32" w:rsidRPr="004019EC">
        <w:rPr>
          <w:rFonts w:ascii="Times New Roman" w:hAnsi="Times New Roman"/>
          <w:i/>
        </w:rPr>
        <w:t>g</w:t>
      </w:r>
      <w:r w:rsidRPr="004019EC">
        <w:rPr>
          <w:rFonts w:ascii="Times New Roman" w:hAnsi="Times New Roman"/>
          <w:i/>
        </w:rPr>
        <w:t xml:space="preserve">reen accounting, </w:t>
      </w:r>
      <w:r w:rsidR="006A0E32" w:rsidRPr="004019EC">
        <w:rPr>
          <w:rFonts w:ascii="Times New Roman" w:hAnsi="Times New Roman"/>
          <w:i/>
        </w:rPr>
        <w:t>s</w:t>
      </w:r>
      <w:r w:rsidRPr="004019EC">
        <w:rPr>
          <w:rFonts w:ascii="Times New Roman" w:hAnsi="Times New Roman"/>
          <w:i/>
        </w:rPr>
        <w:t>ustainable development</w:t>
      </w:r>
      <w:r w:rsidR="006A0E32" w:rsidRPr="004019EC">
        <w:rPr>
          <w:rFonts w:ascii="Times New Roman" w:hAnsi="Times New Roman"/>
          <w:i/>
        </w:rPr>
        <w:t>.</w:t>
      </w:r>
    </w:p>
    <w:p w:rsidR="000D234A" w:rsidRPr="00302D97" w:rsidRDefault="000D234A" w:rsidP="00302D97">
      <w:pPr>
        <w:spacing w:line="360" w:lineRule="auto"/>
        <w:rPr>
          <w:rFonts w:ascii="Times New Roman" w:hAnsi="Times New Roman"/>
          <w:sz w:val="24"/>
          <w:szCs w:val="24"/>
        </w:rPr>
      </w:pPr>
    </w:p>
    <w:p w:rsidR="000D234A" w:rsidRPr="00302D97" w:rsidRDefault="000D234A" w:rsidP="00302D97">
      <w:pPr>
        <w:spacing w:line="360" w:lineRule="auto"/>
        <w:rPr>
          <w:rFonts w:ascii="Times New Roman" w:hAnsi="Times New Roman"/>
          <w:b/>
          <w:bCs/>
          <w:sz w:val="24"/>
          <w:szCs w:val="24"/>
        </w:rPr>
      </w:pPr>
      <w:r w:rsidRPr="00302D97">
        <w:rPr>
          <w:rFonts w:ascii="Times New Roman" w:hAnsi="Times New Roman"/>
          <w:b/>
          <w:bCs/>
          <w:sz w:val="24"/>
          <w:szCs w:val="24"/>
        </w:rPr>
        <w:t>Introduction</w:t>
      </w:r>
    </w:p>
    <w:p w:rsidR="000D234A" w:rsidRPr="00302D97" w:rsidRDefault="000D234A" w:rsidP="00302D97">
      <w:pPr>
        <w:spacing w:line="360" w:lineRule="auto"/>
        <w:rPr>
          <w:rFonts w:ascii="Times New Roman" w:hAnsi="Times New Roman"/>
          <w:sz w:val="24"/>
          <w:szCs w:val="24"/>
        </w:rPr>
      </w:pPr>
      <w:r w:rsidRPr="00302D97">
        <w:rPr>
          <w:rFonts w:ascii="Times New Roman" w:hAnsi="Times New Roman"/>
          <w:sz w:val="24"/>
          <w:szCs w:val="24"/>
        </w:rPr>
        <w:t xml:space="preserve">Economic indicators used today (GDP and rate of inflation) do not give information about, or take into account, natural resources depletion and environmental degradation that result from economic activity. On the other hand, sustainable development presupposes a balance of economic growth and preservation of natural resources, one of the inputs </w:t>
      </w:r>
      <w:bookmarkStart w:id="0" w:name="_GoBack"/>
      <w:bookmarkEnd w:id="0"/>
      <w:r w:rsidRPr="00302D97">
        <w:rPr>
          <w:rFonts w:ascii="Times New Roman" w:hAnsi="Times New Roman"/>
          <w:sz w:val="24"/>
          <w:szCs w:val="24"/>
        </w:rPr>
        <w:t xml:space="preserve">to economic activity. For example, when there is </w:t>
      </w:r>
      <w:r w:rsidR="001C4B39">
        <w:rPr>
          <w:rFonts w:ascii="Times New Roman" w:hAnsi="Times New Roman"/>
          <w:sz w:val="24"/>
          <w:szCs w:val="24"/>
        </w:rPr>
        <w:t xml:space="preserve">an </w:t>
      </w:r>
      <w:r w:rsidRPr="00302D97">
        <w:rPr>
          <w:rFonts w:ascii="Times New Roman" w:hAnsi="Times New Roman"/>
          <w:sz w:val="24"/>
          <w:szCs w:val="24"/>
        </w:rPr>
        <w:t>excessive exploitation of timber stocks, there will be a decrease in the price of logged wood</w:t>
      </w:r>
      <w:r w:rsidRPr="00302D97">
        <w:rPr>
          <w:rFonts w:ascii="Times New Roman" w:hAnsi="Times New Roman"/>
          <w:sz w:val="24"/>
          <w:szCs w:val="24"/>
          <w:lang w:val="id-ID"/>
        </w:rPr>
        <w:t>.</w:t>
      </w:r>
      <w:r w:rsidRPr="00302D97">
        <w:rPr>
          <w:rFonts w:ascii="Times New Roman" w:hAnsi="Times New Roman"/>
          <w:sz w:val="24"/>
          <w:szCs w:val="24"/>
        </w:rPr>
        <w:t xml:space="preserve"> As </w:t>
      </w:r>
      <w:r w:rsidR="001C4B39">
        <w:rPr>
          <w:rFonts w:ascii="Times New Roman" w:hAnsi="Times New Roman"/>
          <w:sz w:val="24"/>
          <w:szCs w:val="24"/>
        </w:rPr>
        <w:t xml:space="preserve">the </w:t>
      </w:r>
      <w:r w:rsidRPr="00302D97">
        <w:rPr>
          <w:rFonts w:ascii="Times New Roman" w:hAnsi="Times New Roman"/>
          <w:sz w:val="24"/>
          <w:szCs w:val="24"/>
        </w:rPr>
        <w:t xml:space="preserve">result, the contribution of the forestry sector to GDP will also decrease because </w:t>
      </w:r>
      <w:r w:rsidRPr="00302D97">
        <w:rPr>
          <w:rFonts w:ascii="Times New Roman" w:hAnsi="Times New Roman"/>
          <w:sz w:val="24"/>
          <w:szCs w:val="24"/>
        </w:rPr>
        <w:lastRenderedPageBreak/>
        <w:t xml:space="preserve">one of the products is underpriced. Not to mention the environmental problems caused by excessive logging, such as the extinction of animals and plants, floods, and a reduction in the production of oxygen, which is very important in </w:t>
      </w:r>
      <w:r w:rsidR="00147B1A">
        <w:rPr>
          <w:rFonts w:ascii="Times New Roman" w:hAnsi="Times New Roman"/>
          <w:sz w:val="24"/>
          <w:szCs w:val="24"/>
        </w:rPr>
        <w:t>declin</w:t>
      </w:r>
      <w:r w:rsidRPr="00302D97">
        <w:rPr>
          <w:rFonts w:ascii="Times New Roman" w:hAnsi="Times New Roman"/>
          <w:sz w:val="24"/>
          <w:szCs w:val="24"/>
        </w:rPr>
        <w:t xml:space="preserve">ing the effects of global warming. These problems will cause environmental costs that might be </w:t>
      </w:r>
      <w:r w:rsidR="00147B1A">
        <w:rPr>
          <w:rFonts w:ascii="Times New Roman" w:hAnsi="Times New Roman"/>
          <w:sz w:val="24"/>
          <w:szCs w:val="24"/>
        </w:rPr>
        <w:t xml:space="preserve">higher </w:t>
      </w:r>
      <w:r w:rsidRPr="00302D97">
        <w:rPr>
          <w:rFonts w:ascii="Times New Roman" w:hAnsi="Times New Roman"/>
          <w:sz w:val="24"/>
          <w:szCs w:val="24"/>
        </w:rPr>
        <w:t xml:space="preserve">than the gain from the timber exports.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Incorporating environmental variables </w:t>
      </w:r>
      <w:r w:rsidR="00147B1A">
        <w:rPr>
          <w:rFonts w:ascii="Times New Roman" w:hAnsi="Times New Roman"/>
          <w:sz w:val="24"/>
          <w:szCs w:val="24"/>
        </w:rPr>
        <w:t>with</w:t>
      </w:r>
      <w:r w:rsidRPr="00302D97">
        <w:rPr>
          <w:rFonts w:ascii="Times New Roman" w:hAnsi="Times New Roman"/>
          <w:sz w:val="24"/>
          <w:szCs w:val="24"/>
        </w:rPr>
        <w:t xml:space="preserve">in the calculation of national income (GDP) will </w:t>
      </w:r>
      <w:r w:rsidR="00147B1A">
        <w:rPr>
          <w:rFonts w:ascii="Times New Roman" w:hAnsi="Times New Roman"/>
          <w:sz w:val="24"/>
          <w:szCs w:val="24"/>
        </w:rPr>
        <w:t xml:space="preserve">definitely </w:t>
      </w:r>
      <w:r w:rsidRPr="00302D97">
        <w:rPr>
          <w:rFonts w:ascii="Times New Roman" w:hAnsi="Times New Roman"/>
          <w:sz w:val="24"/>
          <w:szCs w:val="24"/>
        </w:rPr>
        <w:t xml:space="preserve">reduce a country’s apparent wealth. As one consequence, any new calculation method will usually be less favored by policy makers, especially because of conflicts </w:t>
      </w:r>
      <w:r w:rsidR="00147B1A">
        <w:rPr>
          <w:rFonts w:ascii="Times New Roman" w:hAnsi="Times New Roman"/>
          <w:sz w:val="24"/>
          <w:szCs w:val="24"/>
        </w:rPr>
        <w:t xml:space="preserve">of interests due to their various </w:t>
      </w:r>
      <w:r w:rsidRPr="00302D97">
        <w:rPr>
          <w:rFonts w:ascii="Times New Roman" w:hAnsi="Times New Roman"/>
          <w:sz w:val="24"/>
          <w:szCs w:val="24"/>
        </w:rPr>
        <w:t>political</w:t>
      </w:r>
      <w:r w:rsidR="00147B1A">
        <w:rPr>
          <w:rFonts w:ascii="Times New Roman" w:hAnsi="Times New Roman"/>
          <w:sz w:val="24"/>
          <w:szCs w:val="24"/>
        </w:rPr>
        <w:t xml:space="preserve"> concerns</w:t>
      </w:r>
      <w:r w:rsidRPr="00302D97">
        <w:rPr>
          <w:rFonts w:ascii="Times New Roman" w:hAnsi="Times New Roman"/>
          <w:sz w:val="24"/>
          <w:szCs w:val="24"/>
        </w:rPr>
        <w:t xml:space="preserve">. It </w:t>
      </w:r>
      <w:r w:rsidR="00147B1A">
        <w:rPr>
          <w:rFonts w:ascii="Times New Roman" w:hAnsi="Times New Roman"/>
          <w:sz w:val="24"/>
          <w:szCs w:val="24"/>
        </w:rPr>
        <w:t xml:space="preserve">is always </w:t>
      </w:r>
      <w:r w:rsidRPr="00302D97">
        <w:rPr>
          <w:rFonts w:ascii="Times New Roman" w:hAnsi="Times New Roman"/>
          <w:sz w:val="24"/>
          <w:szCs w:val="24"/>
        </w:rPr>
        <w:t xml:space="preserve">more </w:t>
      </w:r>
      <w:r w:rsidR="00147B1A">
        <w:rPr>
          <w:rFonts w:ascii="Times New Roman" w:hAnsi="Times New Roman"/>
          <w:sz w:val="24"/>
          <w:szCs w:val="24"/>
        </w:rPr>
        <w:t xml:space="preserve">approvable </w:t>
      </w:r>
      <w:r w:rsidRPr="00302D97">
        <w:rPr>
          <w:rFonts w:ascii="Times New Roman" w:hAnsi="Times New Roman"/>
          <w:sz w:val="24"/>
          <w:szCs w:val="24"/>
        </w:rPr>
        <w:t xml:space="preserve">if the national wealth, indicated by the rate of economic growth, </w:t>
      </w:r>
      <w:r w:rsidR="005B011A">
        <w:rPr>
          <w:rFonts w:ascii="Times New Roman" w:hAnsi="Times New Roman"/>
          <w:sz w:val="24"/>
          <w:szCs w:val="24"/>
        </w:rPr>
        <w:t>be</w:t>
      </w:r>
      <w:r w:rsidR="00147B1A">
        <w:rPr>
          <w:rFonts w:ascii="Times New Roman" w:hAnsi="Times New Roman"/>
          <w:sz w:val="24"/>
          <w:szCs w:val="24"/>
        </w:rPr>
        <w:t xml:space="preserve"> </w:t>
      </w:r>
      <w:r w:rsidRPr="00302D97">
        <w:rPr>
          <w:rFonts w:ascii="Times New Roman" w:hAnsi="Times New Roman"/>
          <w:sz w:val="24"/>
          <w:szCs w:val="24"/>
        </w:rPr>
        <w:t xml:space="preserve">shown to be higher. Moreover, there is no international agreement on how to estimate national income if environmental variables </w:t>
      </w:r>
      <w:r w:rsidR="00147B1A">
        <w:rPr>
          <w:rFonts w:ascii="Times New Roman" w:hAnsi="Times New Roman"/>
          <w:sz w:val="24"/>
          <w:szCs w:val="24"/>
        </w:rPr>
        <w:t xml:space="preserve">are </w:t>
      </w:r>
      <w:r w:rsidRPr="00302D97">
        <w:rPr>
          <w:rFonts w:ascii="Times New Roman" w:hAnsi="Times New Roman"/>
          <w:sz w:val="24"/>
          <w:szCs w:val="24"/>
        </w:rPr>
        <w:t>to be included. It is different from the standard computation of GDP that is widely used around the world.</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On the other hand, it is important to </w:t>
      </w:r>
      <w:r w:rsidR="00147B1A">
        <w:rPr>
          <w:rFonts w:ascii="Times New Roman" w:hAnsi="Times New Roman"/>
          <w:sz w:val="24"/>
          <w:szCs w:val="24"/>
        </w:rPr>
        <w:t xml:space="preserve">feature </w:t>
      </w:r>
      <w:r w:rsidRPr="00302D97">
        <w:rPr>
          <w:rFonts w:ascii="Times New Roman" w:hAnsi="Times New Roman"/>
          <w:sz w:val="24"/>
          <w:szCs w:val="24"/>
        </w:rPr>
        <w:t xml:space="preserve">the cost of natural resource depletion </w:t>
      </w:r>
      <w:r w:rsidR="00147B1A">
        <w:rPr>
          <w:rFonts w:ascii="Times New Roman" w:hAnsi="Times New Roman"/>
          <w:sz w:val="24"/>
          <w:szCs w:val="24"/>
        </w:rPr>
        <w:t>with</w:t>
      </w:r>
      <w:r w:rsidRPr="00302D97">
        <w:rPr>
          <w:rFonts w:ascii="Times New Roman" w:hAnsi="Times New Roman"/>
          <w:sz w:val="24"/>
          <w:szCs w:val="24"/>
        </w:rPr>
        <w:t xml:space="preserve">in the calculation of national income because natural resources </w:t>
      </w:r>
      <w:r w:rsidR="00327752">
        <w:rPr>
          <w:rFonts w:ascii="Times New Roman" w:hAnsi="Times New Roman"/>
          <w:sz w:val="24"/>
          <w:szCs w:val="24"/>
        </w:rPr>
        <w:t xml:space="preserve">as high valued items </w:t>
      </w:r>
      <w:r w:rsidRPr="00302D97">
        <w:rPr>
          <w:rFonts w:ascii="Times New Roman" w:hAnsi="Times New Roman"/>
          <w:sz w:val="24"/>
          <w:szCs w:val="24"/>
        </w:rPr>
        <w:t xml:space="preserve">cannot be separated from economic activity as factors of production. Accordingly, national income calculations that include environmental variables will be an indicator of whether the carrying capacity of the natural resources can support sustainable growth.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Some indicators for sustainable development in national accounting are recommended </w:t>
      </w:r>
      <w:r w:rsidR="00327752">
        <w:rPr>
          <w:rFonts w:ascii="Times New Roman" w:hAnsi="Times New Roman"/>
          <w:sz w:val="24"/>
          <w:szCs w:val="24"/>
        </w:rPr>
        <w:t>with</w:t>
      </w:r>
      <w:r w:rsidRPr="00302D97">
        <w:rPr>
          <w:rFonts w:ascii="Times New Roman" w:hAnsi="Times New Roman"/>
          <w:sz w:val="24"/>
          <w:szCs w:val="24"/>
        </w:rPr>
        <w:t xml:space="preserve">in </w:t>
      </w:r>
      <w:r w:rsidRPr="00302D97">
        <w:rPr>
          <w:rFonts w:ascii="Times New Roman" w:hAnsi="Times New Roman"/>
          <w:i/>
          <w:sz w:val="24"/>
          <w:szCs w:val="24"/>
        </w:rPr>
        <w:t xml:space="preserve">System of </w:t>
      </w:r>
      <w:r w:rsidR="00327752">
        <w:rPr>
          <w:rFonts w:ascii="Times New Roman" w:hAnsi="Times New Roman"/>
          <w:i/>
          <w:sz w:val="24"/>
          <w:szCs w:val="24"/>
        </w:rPr>
        <w:t>N</w:t>
      </w:r>
      <w:r w:rsidRPr="00302D97">
        <w:rPr>
          <w:rFonts w:ascii="Times New Roman" w:hAnsi="Times New Roman"/>
          <w:i/>
          <w:sz w:val="24"/>
          <w:szCs w:val="24"/>
        </w:rPr>
        <w:t xml:space="preserve">ational </w:t>
      </w:r>
      <w:r w:rsidR="00327752">
        <w:rPr>
          <w:rFonts w:ascii="Times New Roman" w:hAnsi="Times New Roman"/>
          <w:i/>
          <w:sz w:val="24"/>
          <w:szCs w:val="24"/>
        </w:rPr>
        <w:t>A</w:t>
      </w:r>
      <w:r w:rsidRPr="00302D97">
        <w:rPr>
          <w:rFonts w:ascii="Times New Roman" w:hAnsi="Times New Roman"/>
          <w:i/>
          <w:sz w:val="24"/>
          <w:szCs w:val="24"/>
        </w:rPr>
        <w:t>ccounts 2008</w:t>
      </w:r>
      <w:r w:rsidRPr="00302D97">
        <w:rPr>
          <w:rFonts w:ascii="Times New Roman" w:hAnsi="Times New Roman"/>
          <w:sz w:val="24"/>
          <w:szCs w:val="24"/>
        </w:rPr>
        <w:t xml:space="preserve"> (SNA, 2009). They are green GDP, genuine net saving</w:t>
      </w:r>
      <w:r w:rsidR="005B011A">
        <w:rPr>
          <w:rFonts w:ascii="Times New Roman" w:hAnsi="Times New Roman"/>
          <w:sz w:val="24"/>
          <w:szCs w:val="24"/>
        </w:rPr>
        <w:t>,</w:t>
      </w:r>
      <w:r w:rsidRPr="00302D97">
        <w:rPr>
          <w:rFonts w:ascii="Times New Roman" w:hAnsi="Times New Roman"/>
          <w:sz w:val="24"/>
          <w:szCs w:val="24"/>
        </w:rPr>
        <w:t xml:space="preserve"> and change in wealth per capita. There are many differences in measuring those indicators because of the limitations of data for each country. Moreover, it is not easy to in</w:t>
      </w:r>
      <w:r w:rsidR="00327752">
        <w:rPr>
          <w:rFonts w:ascii="Times New Roman" w:hAnsi="Times New Roman"/>
          <w:sz w:val="24"/>
          <w:szCs w:val="24"/>
        </w:rPr>
        <w:t>tegra</w:t>
      </w:r>
      <w:r w:rsidRPr="00302D97">
        <w:rPr>
          <w:rFonts w:ascii="Times New Roman" w:hAnsi="Times New Roman"/>
          <w:sz w:val="24"/>
          <w:szCs w:val="24"/>
        </w:rPr>
        <w:t xml:space="preserve">te costs of the depreciation of natural resources and environmental degradation because there is no market price; depreciation of natural resources and environmental degradation is a problem of externalities in an economy.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In</w:t>
      </w:r>
      <w:r w:rsidR="00452239">
        <w:rPr>
          <w:rFonts w:ascii="Times New Roman" w:hAnsi="Times New Roman"/>
          <w:sz w:val="24"/>
          <w:szCs w:val="24"/>
        </w:rPr>
        <w:t xml:space="preserve"> </w:t>
      </w:r>
      <w:r w:rsidR="00452239" w:rsidRPr="004019EC">
        <w:rPr>
          <w:rFonts w:ascii="Times New Roman" w:hAnsi="Times New Roman"/>
          <w:i/>
          <w:sz w:val="24"/>
          <w:szCs w:val="24"/>
        </w:rPr>
        <w:t>System of National Accounts</w:t>
      </w:r>
      <w:r w:rsidRPr="00302D97">
        <w:rPr>
          <w:rFonts w:ascii="Times New Roman" w:hAnsi="Times New Roman"/>
          <w:i/>
          <w:sz w:val="24"/>
          <w:szCs w:val="24"/>
        </w:rPr>
        <w:t xml:space="preserve"> 2008</w:t>
      </w:r>
      <w:r w:rsidRPr="00302D97">
        <w:rPr>
          <w:rFonts w:ascii="Times New Roman" w:hAnsi="Times New Roman"/>
          <w:sz w:val="24"/>
          <w:szCs w:val="24"/>
        </w:rPr>
        <w:t xml:space="preserve"> (SNA, 2009)</w:t>
      </w:r>
      <w:r w:rsidR="005B011A">
        <w:rPr>
          <w:rFonts w:ascii="Times New Roman" w:hAnsi="Times New Roman"/>
          <w:sz w:val="24"/>
          <w:szCs w:val="24"/>
        </w:rPr>
        <w:t>,</w:t>
      </w:r>
      <w:r w:rsidRPr="00302D97">
        <w:rPr>
          <w:rFonts w:ascii="Times New Roman" w:hAnsi="Times New Roman"/>
          <w:sz w:val="24"/>
          <w:szCs w:val="24"/>
        </w:rPr>
        <w:t xml:space="preserve"> it is stated that the indicators </w:t>
      </w:r>
      <w:r w:rsidR="00452239">
        <w:rPr>
          <w:rFonts w:ascii="Times New Roman" w:hAnsi="Times New Roman"/>
          <w:sz w:val="24"/>
          <w:szCs w:val="24"/>
        </w:rPr>
        <w:t xml:space="preserve">are </w:t>
      </w:r>
      <w:r w:rsidRPr="00302D97">
        <w:rPr>
          <w:rFonts w:ascii="Times New Roman" w:hAnsi="Times New Roman"/>
          <w:sz w:val="24"/>
          <w:szCs w:val="24"/>
        </w:rPr>
        <w:t xml:space="preserve">not included </w:t>
      </w:r>
      <w:r w:rsidR="00D36766">
        <w:rPr>
          <w:rFonts w:ascii="Times New Roman" w:hAnsi="Times New Roman"/>
          <w:sz w:val="24"/>
          <w:szCs w:val="24"/>
        </w:rPr>
        <w:t>with</w:t>
      </w:r>
      <w:r w:rsidRPr="00302D97">
        <w:rPr>
          <w:rFonts w:ascii="Times New Roman" w:hAnsi="Times New Roman"/>
          <w:sz w:val="24"/>
          <w:szCs w:val="24"/>
        </w:rPr>
        <w:t>in the calculation of national income but in a satellite system that accompanies the national income calculation. There are several satellite systems described in</w:t>
      </w:r>
      <w:r w:rsidR="00452239">
        <w:rPr>
          <w:rFonts w:ascii="Times New Roman" w:hAnsi="Times New Roman"/>
          <w:sz w:val="24"/>
          <w:szCs w:val="24"/>
        </w:rPr>
        <w:t xml:space="preserve"> </w:t>
      </w:r>
      <w:r w:rsidR="00452239" w:rsidRPr="004019EC">
        <w:rPr>
          <w:rFonts w:ascii="Times New Roman" w:hAnsi="Times New Roman"/>
          <w:i/>
          <w:sz w:val="24"/>
          <w:szCs w:val="24"/>
        </w:rPr>
        <w:t>System of National Accounts</w:t>
      </w:r>
      <w:r w:rsidRPr="00302D97">
        <w:rPr>
          <w:rFonts w:ascii="Times New Roman" w:hAnsi="Times New Roman"/>
          <w:i/>
          <w:sz w:val="24"/>
          <w:szCs w:val="24"/>
        </w:rPr>
        <w:t xml:space="preserve"> 2008</w:t>
      </w:r>
      <w:r w:rsidR="00452239" w:rsidRPr="004019EC">
        <w:rPr>
          <w:rFonts w:ascii="Times New Roman" w:hAnsi="Times New Roman"/>
          <w:sz w:val="24"/>
          <w:szCs w:val="24"/>
        </w:rPr>
        <w:t>, such as</w:t>
      </w:r>
      <w:r w:rsidRPr="00302D97">
        <w:rPr>
          <w:rFonts w:ascii="Times New Roman" w:hAnsi="Times New Roman"/>
          <w:sz w:val="24"/>
          <w:szCs w:val="24"/>
        </w:rPr>
        <w:t xml:space="preserve"> tourism satellite </w:t>
      </w:r>
      <w:r w:rsidRPr="00302D97">
        <w:rPr>
          <w:rFonts w:ascii="Times New Roman" w:hAnsi="Times New Roman"/>
          <w:sz w:val="24"/>
          <w:szCs w:val="24"/>
        </w:rPr>
        <w:lastRenderedPageBreak/>
        <w:t xml:space="preserve">accounts, health satellite accounts, and environmental accounting, which </w:t>
      </w:r>
      <w:r w:rsidR="00452239">
        <w:rPr>
          <w:rFonts w:ascii="Times New Roman" w:hAnsi="Times New Roman"/>
          <w:sz w:val="24"/>
          <w:szCs w:val="24"/>
        </w:rPr>
        <w:t xml:space="preserve">are </w:t>
      </w:r>
      <w:r w:rsidRPr="00302D97">
        <w:rPr>
          <w:rFonts w:ascii="Times New Roman" w:hAnsi="Times New Roman"/>
          <w:sz w:val="24"/>
          <w:szCs w:val="24"/>
        </w:rPr>
        <w:t>called the satellite system</w:t>
      </w:r>
      <w:r w:rsidR="00452239">
        <w:rPr>
          <w:rFonts w:ascii="Times New Roman" w:hAnsi="Times New Roman"/>
          <w:sz w:val="24"/>
          <w:szCs w:val="24"/>
        </w:rPr>
        <w:t>s</w:t>
      </w:r>
      <w:r w:rsidRPr="00302D97">
        <w:rPr>
          <w:rFonts w:ascii="Times New Roman" w:hAnsi="Times New Roman"/>
          <w:sz w:val="24"/>
          <w:szCs w:val="24"/>
        </w:rPr>
        <w:t xml:space="preserve"> for integrated environmental and economic accounting.</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lang w:val="id-ID"/>
        </w:rPr>
        <w:t>Empirical study</w:t>
      </w:r>
      <w:r w:rsidRPr="00302D97">
        <w:rPr>
          <w:rFonts w:ascii="Times New Roman" w:hAnsi="Times New Roman"/>
          <w:sz w:val="24"/>
          <w:szCs w:val="24"/>
        </w:rPr>
        <w:t xml:space="preserve"> </w:t>
      </w:r>
      <w:r w:rsidRPr="00302D97">
        <w:rPr>
          <w:rFonts w:ascii="Times New Roman" w:hAnsi="Times New Roman"/>
          <w:sz w:val="24"/>
          <w:szCs w:val="24"/>
          <w:lang w:val="id-ID"/>
        </w:rPr>
        <w:t>from Pearce and Atkinson (1993)</w:t>
      </w:r>
      <w:r w:rsidRPr="00302D97">
        <w:rPr>
          <w:rFonts w:ascii="Times New Roman" w:hAnsi="Times New Roman"/>
          <w:sz w:val="24"/>
          <w:szCs w:val="24"/>
        </w:rPr>
        <w:t xml:space="preserve"> suggest</w:t>
      </w:r>
      <w:r w:rsidR="003C063C">
        <w:rPr>
          <w:rFonts w:ascii="Times New Roman" w:hAnsi="Times New Roman"/>
          <w:sz w:val="24"/>
          <w:szCs w:val="24"/>
        </w:rPr>
        <w:t>ed</w:t>
      </w:r>
      <w:r w:rsidRPr="00302D97">
        <w:rPr>
          <w:rFonts w:ascii="Times New Roman" w:hAnsi="Times New Roman"/>
          <w:sz w:val="24"/>
          <w:szCs w:val="24"/>
        </w:rPr>
        <w:t xml:space="preserve"> that Japan, </w:t>
      </w:r>
      <w:r w:rsidRPr="00302D97">
        <w:rPr>
          <w:rFonts w:ascii="Times New Roman" w:hAnsi="Times New Roman"/>
          <w:sz w:val="24"/>
          <w:szCs w:val="24"/>
          <w:lang w:val="id-ID"/>
        </w:rPr>
        <w:t xml:space="preserve">the Netherlands, </w:t>
      </w:r>
      <w:r w:rsidRPr="00302D97">
        <w:rPr>
          <w:rFonts w:ascii="Times New Roman" w:hAnsi="Times New Roman"/>
          <w:sz w:val="24"/>
          <w:szCs w:val="24"/>
        </w:rPr>
        <w:t>the USA</w:t>
      </w:r>
      <w:r w:rsidR="005B011A">
        <w:rPr>
          <w:rFonts w:ascii="Times New Roman" w:hAnsi="Times New Roman"/>
          <w:sz w:val="24"/>
          <w:szCs w:val="24"/>
        </w:rPr>
        <w:t>,</w:t>
      </w:r>
      <w:r w:rsidRPr="00302D97">
        <w:rPr>
          <w:rFonts w:ascii="Times New Roman" w:hAnsi="Times New Roman"/>
          <w:sz w:val="24"/>
          <w:szCs w:val="24"/>
        </w:rPr>
        <w:t xml:space="preserve"> and Germany, as well as Costa Rica, </w:t>
      </w:r>
      <w:r w:rsidR="003C063C">
        <w:rPr>
          <w:rFonts w:ascii="Times New Roman" w:hAnsi="Times New Roman"/>
          <w:sz w:val="24"/>
          <w:szCs w:val="24"/>
        </w:rPr>
        <w:t xml:space="preserve">have </w:t>
      </w:r>
      <w:r w:rsidRPr="00302D97">
        <w:rPr>
          <w:rFonts w:ascii="Times New Roman" w:hAnsi="Times New Roman"/>
          <w:sz w:val="24"/>
          <w:szCs w:val="24"/>
        </w:rPr>
        <w:t>met sustainability criteria</w:t>
      </w:r>
      <w:r w:rsidRPr="00302D97">
        <w:rPr>
          <w:rFonts w:ascii="Times New Roman" w:hAnsi="Times New Roman"/>
          <w:sz w:val="24"/>
          <w:szCs w:val="24"/>
          <w:lang w:val="id-ID"/>
        </w:rPr>
        <w:t xml:space="preserve"> (Z score &gt; 0)</w:t>
      </w:r>
      <w:r w:rsidRPr="00302D97">
        <w:rPr>
          <w:rFonts w:ascii="Times New Roman" w:hAnsi="Times New Roman"/>
          <w:sz w:val="24"/>
          <w:szCs w:val="24"/>
        </w:rPr>
        <w:t xml:space="preserve">. The Philippines and Mexico are in a marginal condition (Z score = 0). Indonesia and Papua New Guinea </w:t>
      </w:r>
      <w:r w:rsidR="003C063C">
        <w:rPr>
          <w:rFonts w:ascii="Times New Roman" w:hAnsi="Times New Roman"/>
          <w:sz w:val="24"/>
          <w:szCs w:val="24"/>
        </w:rPr>
        <w:t xml:space="preserve">belong to the group the members of which do </w:t>
      </w:r>
      <w:r w:rsidRPr="00302D97">
        <w:rPr>
          <w:rFonts w:ascii="Times New Roman" w:hAnsi="Times New Roman"/>
          <w:sz w:val="24"/>
          <w:szCs w:val="24"/>
        </w:rPr>
        <w:t>not pass the Pearce</w:t>
      </w:r>
      <w:r w:rsidR="00BD67A6">
        <w:rPr>
          <w:rFonts w:ascii="Times New Roman" w:hAnsi="Times New Roman"/>
          <w:sz w:val="24"/>
          <w:szCs w:val="24"/>
        </w:rPr>
        <w:t>-</w:t>
      </w:r>
      <w:r w:rsidRPr="00302D97">
        <w:rPr>
          <w:rFonts w:ascii="Times New Roman" w:hAnsi="Times New Roman"/>
          <w:sz w:val="24"/>
          <w:szCs w:val="24"/>
        </w:rPr>
        <w:t>Atkinson sustainability test model</w:t>
      </w:r>
      <w:r w:rsidRPr="00302D97">
        <w:rPr>
          <w:rFonts w:ascii="Times New Roman" w:hAnsi="Times New Roman"/>
          <w:sz w:val="24"/>
          <w:szCs w:val="24"/>
          <w:lang w:val="id-ID"/>
        </w:rPr>
        <w:t xml:space="preserve"> (Z score &lt; 0)</w:t>
      </w:r>
      <w:r w:rsidRPr="00302D97">
        <w:rPr>
          <w:rFonts w:ascii="Times New Roman" w:hAnsi="Times New Roman"/>
          <w:sz w:val="24"/>
          <w:szCs w:val="24"/>
        </w:rPr>
        <w:t>.</w:t>
      </w:r>
    </w:p>
    <w:p w:rsidR="000D234A"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Empirical studies of the calculation of net saving have been published by the World Bank since 1999 in its series: </w:t>
      </w:r>
      <w:r w:rsidRPr="00302D97">
        <w:rPr>
          <w:rFonts w:ascii="Times New Roman" w:hAnsi="Times New Roman"/>
          <w:i/>
          <w:sz w:val="24"/>
          <w:szCs w:val="24"/>
        </w:rPr>
        <w:t xml:space="preserve">World </w:t>
      </w:r>
      <w:r w:rsidR="00F26269">
        <w:rPr>
          <w:rFonts w:ascii="Times New Roman" w:hAnsi="Times New Roman"/>
          <w:i/>
          <w:sz w:val="24"/>
          <w:szCs w:val="24"/>
        </w:rPr>
        <w:t>D</w:t>
      </w:r>
      <w:r w:rsidRPr="00302D97">
        <w:rPr>
          <w:rFonts w:ascii="Times New Roman" w:hAnsi="Times New Roman"/>
          <w:i/>
          <w:sz w:val="24"/>
          <w:szCs w:val="24"/>
        </w:rPr>
        <w:t xml:space="preserve">evelopment </w:t>
      </w:r>
      <w:r w:rsidR="00F26269">
        <w:rPr>
          <w:rFonts w:ascii="Times New Roman" w:hAnsi="Times New Roman"/>
          <w:i/>
          <w:sz w:val="24"/>
          <w:szCs w:val="24"/>
        </w:rPr>
        <w:t>I</w:t>
      </w:r>
      <w:r w:rsidRPr="00302D97">
        <w:rPr>
          <w:rFonts w:ascii="Times New Roman" w:hAnsi="Times New Roman"/>
          <w:i/>
          <w:sz w:val="24"/>
          <w:szCs w:val="24"/>
        </w:rPr>
        <w:t>ndicators</w:t>
      </w:r>
      <w:r w:rsidRPr="00302D97">
        <w:rPr>
          <w:rFonts w:ascii="Times New Roman" w:hAnsi="Times New Roman"/>
          <w:sz w:val="24"/>
          <w:szCs w:val="24"/>
        </w:rPr>
        <w:t xml:space="preserve">. Adjusted net saving is also known as genuine saving in the initial edition of the </w:t>
      </w:r>
      <w:r w:rsidRPr="00302D97">
        <w:rPr>
          <w:rFonts w:ascii="Times New Roman" w:hAnsi="Times New Roman"/>
          <w:i/>
          <w:sz w:val="24"/>
          <w:szCs w:val="24"/>
        </w:rPr>
        <w:t xml:space="preserve">World </w:t>
      </w:r>
      <w:r w:rsidR="00F26269">
        <w:rPr>
          <w:rFonts w:ascii="Times New Roman" w:hAnsi="Times New Roman"/>
          <w:i/>
          <w:sz w:val="24"/>
          <w:szCs w:val="24"/>
        </w:rPr>
        <w:t>D</w:t>
      </w:r>
      <w:r w:rsidRPr="00302D97">
        <w:rPr>
          <w:rFonts w:ascii="Times New Roman" w:hAnsi="Times New Roman"/>
          <w:i/>
          <w:sz w:val="24"/>
          <w:szCs w:val="24"/>
        </w:rPr>
        <w:t xml:space="preserve">evelopment </w:t>
      </w:r>
      <w:r w:rsidR="00F26269">
        <w:rPr>
          <w:rFonts w:ascii="Times New Roman" w:hAnsi="Times New Roman"/>
          <w:i/>
          <w:sz w:val="24"/>
          <w:szCs w:val="24"/>
        </w:rPr>
        <w:t>I</w:t>
      </w:r>
      <w:r w:rsidRPr="00302D97">
        <w:rPr>
          <w:rFonts w:ascii="Times New Roman" w:hAnsi="Times New Roman"/>
          <w:i/>
          <w:sz w:val="24"/>
          <w:szCs w:val="24"/>
        </w:rPr>
        <w:t>ndicators</w:t>
      </w:r>
      <w:r w:rsidRPr="00302D97">
        <w:rPr>
          <w:rFonts w:ascii="Times New Roman" w:hAnsi="Times New Roman"/>
          <w:sz w:val="24"/>
          <w:szCs w:val="24"/>
        </w:rPr>
        <w:t>, as mentioned by Hamilton and Clemens (1999). Table</w:t>
      </w:r>
      <w:r w:rsidR="00D36766">
        <w:rPr>
          <w:rFonts w:ascii="Times New Roman" w:hAnsi="Times New Roman"/>
          <w:sz w:val="24"/>
          <w:szCs w:val="24"/>
        </w:rPr>
        <w:t>s</w:t>
      </w:r>
      <w:r w:rsidRPr="00302D97">
        <w:rPr>
          <w:rFonts w:ascii="Times New Roman" w:hAnsi="Times New Roman"/>
          <w:sz w:val="24"/>
          <w:szCs w:val="24"/>
        </w:rPr>
        <w:t xml:space="preserve"> 1 and 2 </w:t>
      </w:r>
      <w:r w:rsidR="005B011A">
        <w:rPr>
          <w:rFonts w:ascii="Times New Roman" w:hAnsi="Times New Roman"/>
          <w:sz w:val="24"/>
          <w:szCs w:val="24"/>
        </w:rPr>
        <w:t xml:space="preserve">here </w:t>
      </w:r>
      <w:r w:rsidRPr="00302D97">
        <w:rPr>
          <w:rFonts w:ascii="Times New Roman" w:hAnsi="Times New Roman"/>
          <w:sz w:val="24"/>
          <w:szCs w:val="24"/>
        </w:rPr>
        <w:t>show a summary of the estimated net savings for 1999 (Hamilton, 2003).</w:t>
      </w:r>
    </w:p>
    <w:p w:rsidR="00E42464" w:rsidRPr="00302D97" w:rsidRDefault="00E42464" w:rsidP="00302D97">
      <w:pPr>
        <w:spacing w:line="360" w:lineRule="auto"/>
        <w:ind w:firstLine="720"/>
        <w:rPr>
          <w:rFonts w:ascii="Times New Roman" w:hAnsi="Times New Roman"/>
          <w:sz w:val="24"/>
          <w:szCs w:val="24"/>
        </w:rPr>
      </w:pPr>
    </w:p>
    <w:p w:rsidR="000D234A" w:rsidRDefault="000D234A" w:rsidP="004019EC">
      <w:pPr>
        <w:pStyle w:val="Heading1"/>
        <w:spacing w:before="0" w:after="0"/>
        <w:jc w:val="center"/>
        <w:rPr>
          <w:rFonts w:ascii="Times New Roman" w:hAnsi="Times New Roman"/>
          <w:b w:val="0"/>
          <w:sz w:val="24"/>
          <w:szCs w:val="24"/>
        </w:rPr>
      </w:pPr>
      <w:proofErr w:type="gramStart"/>
      <w:r w:rsidRPr="00302D97">
        <w:rPr>
          <w:rFonts w:ascii="Times New Roman" w:hAnsi="Times New Roman"/>
          <w:sz w:val="24"/>
          <w:szCs w:val="24"/>
        </w:rPr>
        <w:t>Table 1</w:t>
      </w:r>
      <w:r w:rsidR="00D36766">
        <w:rPr>
          <w:rFonts w:ascii="Times New Roman" w:hAnsi="Times New Roman"/>
          <w:sz w:val="24"/>
          <w:szCs w:val="24"/>
        </w:rPr>
        <w:t>.</w:t>
      </w:r>
      <w:proofErr w:type="gramEnd"/>
      <w:r w:rsidR="00B2799B" w:rsidRPr="00302D97">
        <w:rPr>
          <w:rFonts w:ascii="Times New Roman" w:hAnsi="Times New Roman"/>
          <w:sz w:val="24"/>
          <w:szCs w:val="24"/>
        </w:rPr>
        <w:t xml:space="preserve"> </w:t>
      </w:r>
      <w:proofErr w:type="gramStart"/>
      <w:r w:rsidRPr="004019EC">
        <w:rPr>
          <w:rFonts w:ascii="Times New Roman" w:hAnsi="Times New Roman"/>
          <w:b w:val="0"/>
          <w:sz w:val="24"/>
          <w:szCs w:val="24"/>
        </w:rPr>
        <w:t>Adjusted net savings, 1999, per cent of GDP</w:t>
      </w:r>
      <w:r w:rsidR="00D36766">
        <w:rPr>
          <w:rFonts w:ascii="Times New Roman" w:hAnsi="Times New Roman"/>
          <w:b w:val="0"/>
          <w:sz w:val="24"/>
          <w:szCs w:val="24"/>
        </w:rPr>
        <w:t>.</w:t>
      </w:r>
      <w:proofErr w:type="gramEnd"/>
    </w:p>
    <w:p w:rsidR="00D36766" w:rsidRPr="004019EC" w:rsidRDefault="00D36766" w:rsidP="004019EC"/>
    <w:tbl>
      <w:tblPr>
        <w:tblStyle w:val="TableGrid"/>
        <w:tblW w:w="8912" w:type="dxa"/>
        <w:tblLayout w:type="fixed"/>
        <w:tblLook w:val="0000" w:firstRow="0" w:lastRow="0" w:firstColumn="0" w:lastColumn="0" w:noHBand="0" w:noVBand="0"/>
      </w:tblPr>
      <w:tblGrid>
        <w:gridCol w:w="1188"/>
        <w:gridCol w:w="900"/>
        <w:gridCol w:w="1260"/>
        <w:gridCol w:w="900"/>
        <w:gridCol w:w="900"/>
        <w:gridCol w:w="990"/>
        <w:gridCol w:w="810"/>
        <w:gridCol w:w="1080"/>
        <w:gridCol w:w="884"/>
      </w:tblGrid>
      <w:tr w:rsidR="00D36766" w:rsidRPr="00E42464" w:rsidTr="004019EC">
        <w:trPr>
          <w:trHeight w:val="484"/>
        </w:trPr>
        <w:tc>
          <w:tcPr>
            <w:tcW w:w="1188"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eastAsia="Arial Unicode MS" w:hAnsi="Times New Roman"/>
                <w:b/>
                <w:bCs/>
                <w:sz w:val="16"/>
                <w:szCs w:val="16"/>
              </w:rPr>
              <w:t>Country</w:t>
            </w:r>
          </w:p>
        </w:tc>
        <w:tc>
          <w:tcPr>
            <w:tcW w:w="900"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Gross domestic savings</w:t>
            </w:r>
          </w:p>
        </w:tc>
        <w:tc>
          <w:tcPr>
            <w:tcW w:w="1260"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Consumption of fixed capital</w:t>
            </w:r>
          </w:p>
        </w:tc>
        <w:tc>
          <w:tcPr>
            <w:tcW w:w="900"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Energy depletion</w:t>
            </w:r>
          </w:p>
        </w:tc>
        <w:tc>
          <w:tcPr>
            <w:tcW w:w="900"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Mineral depletion</w:t>
            </w:r>
          </w:p>
        </w:tc>
        <w:tc>
          <w:tcPr>
            <w:tcW w:w="990"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Net forest</w:t>
            </w:r>
          </w:p>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depletion</w:t>
            </w:r>
          </w:p>
        </w:tc>
        <w:tc>
          <w:tcPr>
            <w:tcW w:w="810"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Carbon dioxide damage</w:t>
            </w:r>
          </w:p>
        </w:tc>
        <w:tc>
          <w:tcPr>
            <w:tcW w:w="1080" w:type="dxa"/>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Education expenditure</w:t>
            </w:r>
          </w:p>
        </w:tc>
        <w:tc>
          <w:tcPr>
            <w:tcW w:w="884" w:type="dxa"/>
            <w:noWrap/>
          </w:tcPr>
          <w:p w:rsidR="000D234A" w:rsidRPr="00E42464" w:rsidRDefault="000D234A" w:rsidP="004019EC">
            <w:pPr>
              <w:jc w:val="center"/>
              <w:rPr>
                <w:rFonts w:ascii="Times New Roman" w:eastAsia="Arial Unicode MS" w:hAnsi="Times New Roman"/>
                <w:b/>
                <w:bCs/>
                <w:sz w:val="16"/>
                <w:szCs w:val="16"/>
                <w:lang w:val="en-US"/>
              </w:rPr>
            </w:pPr>
            <w:r w:rsidRPr="00E42464">
              <w:rPr>
                <w:rFonts w:ascii="Times New Roman" w:hAnsi="Times New Roman"/>
                <w:b/>
                <w:bCs/>
                <w:sz w:val="16"/>
                <w:szCs w:val="16"/>
              </w:rPr>
              <w:t>Adjusted net savings</w:t>
            </w:r>
          </w:p>
        </w:tc>
      </w:tr>
      <w:tr w:rsidR="00D36766" w:rsidRPr="00E42464" w:rsidTr="004019EC">
        <w:trPr>
          <w:trHeight w:val="255"/>
        </w:trPr>
        <w:tc>
          <w:tcPr>
            <w:tcW w:w="118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Low income</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20.3</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8.3</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3.8</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0.3</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1.5</w:t>
            </w:r>
          </w:p>
        </w:tc>
        <w:tc>
          <w:tcPr>
            <w:tcW w:w="81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1.4</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2.9</w:t>
            </w:r>
          </w:p>
        </w:tc>
        <w:tc>
          <w:tcPr>
            <w:tcW w:w="884"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7.8</w:t>
            </w:r>
          </w:p>
        </w:tc>
      </w:tr>
      <w:tr w:rsidR="00D36766" w:rsidRPr="00E42464" w:rsidTr="004019EC">
        <w:trPr>
          <w:trHeight w:val="255"/>
        </w:trPr>
        <w:tc>
          <w:tcPr>
            <w:tcW w:w="118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Middle income</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26.1</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9.6</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4.2</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0.3</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0.1</w:t>
            </w:r>
          </w:p>
        </w:tc>
        <w:tc>
          <w:tcPr>
            <w:tcW w:w="81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1.1</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3.5</w:t>
            </w:r>
          </w:p>
        </w:tc>
        <w:tc>
          <w:tcPr>
            <w:tcW w:w="884"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14.3</w:t>
            </w:r>
          </w:p>
        </w:tc>
      </w:tr>
      <w:tr w:rsidR="00D36766" w:rsidRPr="00E42464" w:rsidTr="004019EC">
        <w:trPr>
          <w:trHeight w:val="255"/>
        </w:trPr>
        <w:tc>
          <w:tcPr>
            <w:tcW w:w="118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Low and middle income</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25.2</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9.4</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0.3</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0.4</w:t>
            </w:r>
          </w:p>
        </w:tc>
        <w:tc>
          <w:tcPr>
            <w:tcW w:w="81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1.2</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3.4</w:t>
            </w:r>
          </w:p>
        </w:tc>
        <w:tc>
          <w:tcPr>
            <w:tcW w:w="884"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13.3</w:t>
            </w:r>
          </w:p>
        </w:tc>
      </w:tr>
      <w:tr w:rsidR="00D36766" w:rsidRPr="00E42464" w:rsidTr="004019EC">
        <w:trPr>
          <w:trHeight w:val="255"/>
        </w:trPr>
        <w:tc>
          <w:tcPr>
            <w:tcW w:w="118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High income</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22.7</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13.1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0.5</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0.0</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0.0</w:t>
            </w:r>
          </w:p>
        </w:tc>
        <w:tc>
          <w:tcPr>
            <w:tcW w:w="81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0.3</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4.8</w:t>
            </w:r>
          </w:p>
        </w:tc>
        <w:tc>
          <w:tcPr>
            <w:tcW w:w="884"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13.5</w:t>
            </w:r>
          </w:p>
        </w:tc>
      </w:tr>
    </w:tbl>
    <w:p w:rsidR="000D234A" w:rsidRPr="004019EC" w:rsidRDefault="000D234A" w:rsidP="00302D97">
      <w:pPr>
        <w:spacing w:line="360" w:lineRule="auto"/>
        <w:jc w:val="center"/>
        <w:rPr>
          <w:rFonts w:ascii="Times New Roman" w:hAnsi="Times New Roman"/>
          <w:i/>
        </w:rPr>
      </w:pPr>
      <w:r w:rsidRPr="004019EC">
        <w:rPr>
          <w:rFonts w:ascii="Times New Roman" w:hAnsi="Times New Roman"/>
          <w:i/>
        </w:rPr>
        <w:t xml:space="preserve">Source: World </w:t>
      </w:r>
      <w:r w:rsidR="00D75F13" w:rsidRPr="004019EC">
        <w:rPr>
          <w:rFonts w:ascii="Times New Roman" w:hAnsi="Times New Roman"/>
          <w:i/>
        </w:rPr>
        <w:t>D</w:t>
      </w:r>
      <w:r w:rsidRPr="004019EC">
        <w:rPr>
          <w:rFonts w:ascii="Times New Roman" w:hAnsi="Times New Roman"/>
          <w:i/>
        </w:rPr>
        <w:t>evelopmen</w:t>
      </w:r>
      <w:r w:rsidR="00D75F13" w:rsidRPr="004019EC">
        <w:rPr>
          <w:rFonts w:ascii="Times New Roman" w:hAnsi="Times New Roman"/>
          <w:i/>
        </w:rPr>
        <w:t>t I</w:t>
      </w:r>
      <w:r w:rsidRPr="004019EC">
        <w:rPr>
          <w:rFonts w:ascii="Times New Roman" w:hAnsi="Times New Roman"/>
          <w:i/>
        </w:rPr>
        <w:t xml:space="preserve">ndicators 2001 </w:t>
      </w:r>
      <w:r w:rsidR="00D36766" w:rsidRPr="004019EC">
        <w:rPr>
          <w:rFonts w:ascii="Times New Roman" w:hAnsi="Times New Roman"/>
          <w:i/>
        </w:rPr>
        <w:t>(</w:t>
      </w:r>
      <w:r w:rsidRPr="004019EC">
        <w:rPr>
          <w:rFonts w:ascii="Times New Roman" w:hAnsi="Times New Roman"/>
          <w:i/>
        </w:rPr>
        <w:t>Hamilton</w:t>
      </w:r>
      <w:r w:rsidR="00D36766" w:rsidRPr="004019EC">
        <w:rPr>
          <w:rFonts w:ascii="Times New Roman" w:hAnsi="Times New Roman"/>
          <w:i/>
        </w:rPr>
        <w:t xml:space="preserve">, </w:t>
      </w:r>
      <w:r w:rsidRPr="004019EC">
        <w:rPr>
          <w:rFonts w:ascii="Times New Roman" w:hAnsi="Times New Roman"/>
          <w:i/>
        </w:rPr>
        <w:t>2003).</w:t>
      </w:r>
    </w:p>
    <w:p w:rsidR="00D36766" w:rsidRDefault="00D36766" w:rsidP="004019EC"/>
    <w:p w:rsidR="005B011A" w:rsidRDefault="005B011A" w:rsidP="004019EC"/>
    <w:p w:rsidR="000D234A" w:rsidRDefault="000D234A" w:rsidP="004019EC">
      <w:pPr>
        <w:pStyle w:val="Heading1"/>
        <w:spacing w:before="0" w:after="0"/>
        <w:jc w:val="center"/>
        <w:rPr>
          <w:rFonts w:ascii="Times New Roman" w:hAnsi="Times New Roman"/>
          <w:b w:val="0"/>
          <w:sz w:val="24"/>
          <w:szCs w:val="24"/>
        </w:rPr>
      </w:pPr>
      <w:proofErr w:type="gramStart"/>
      <w:r w:rsidRPr="00302D97">
        <w:rPr>
          <w:rFonts w:ascii="Times New Roman" w:hAnsi="Times New Roman"/>
          <w:sz w:val="24"/>
          <w:szCs w:val="24"/>
        </w:rPr>
        <w:t>Table 2</w:t>
      </w:r>
      <w:r w:rsidR="00D36766">
        <w:rPr>
          <w:rFonts w:ascii="Times New Roman" w:hAnsi="Times New Roman"/>
          <w:sz w:val="24"/>
          <w:szCs w:val="24"/>
        </w:rPr>
        <w:t>.</w:t>
      </w:r>
      <w:proofErr w:type="gramEnd"/>
      <w:r w:rsidR="002C1FC8" w:rsidRPr="00302D97">
        <w:rPr>
          <w:rFonts w:ascii="Times New Roman" w:hAnsi="Times New Roman"/>
          <w:sz w:val="24"/>
          <w:szCs w:val="24"/>
        </w:rPr>
        <w:t xml:space="preserve"> </w:t>
      </w:r>
      <w:proofErr w:type="gramStart"/>
      <w:r w:rsidRPr="004019EC">
        <w:rPr>
          <w:rFonts w:ascii="Times New Roman" w:hAnsi="Times New Roman"/>
          <w:b w:val="0"/>
          <w:sz w:val="24"/>
          <w:szCs w:val="24"/>
        </w:rPr>
        <w:t>Adjusted net savings, 1999, per cent of GDP</w:t>
      </w:r>
      <w:r w:rsidR="00D36766">
        <w:rPr>
          <w:rFonts w:ascii="Times New Roman" w:hAnsi="Times New Roman"/>
          <w:b w:val="0"/>
          <w:sz w:val="24"/>
          <w:szCs w:val="24"/>
        </w:rPr>
        <w:t>.</w:t>
      </w:r>
      <w:proofErr w:type="gramEnd"/>
    </w:p>
    <w:p w:rsidR="00D36766" w:rsidRPr="004019EC" w:rsidRDefault="00D36766" w:rsidP="004019EC"/>
    <w:tbl>
      <w:tblPr>
        <w:tblStyle w:val="TableGrid"/>
        <w:tblW w:w="8838" w:type="dxa"/>
        <w:tblLayout w:type="fixed"/>
        <w:tblLook w:val="0000" w:firstRow="0" w:lastRow="0" w:firstColumn="0" w:lastColumn="0" w:noHBand="0" w:noVBand="0"/>
      </w:tblPr>
      <w:tblGrid>
        <w:gridCol w:w="1008"/>
        <w:gridCol w:w="900"/>
        <w:gridCol w:w="1260"/>
        <w:gridCol w:w="900"/>
        <w:gridCol w:w="990"/>
        <w:gridCol w:w="900"/>
        <w:gridCol w:w="900"/>
        <w:gridCol w:w="1080"/>
        <w:gridCol w:w="900"/>
      </w:tblGrid>
      <w:tr w:rsidR="00D75F13" w:rsidRPr="00E42464" w:rsidTr="004019EC">
        <w:trPr>
          <w:trHeight w:val="255"/>
        </w:trPr>
        <w:tc>
          <w:tcPr>
            <w:tcW w:w="1008"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Country</w:t>
            </w:r>
          </w:p>
        </w:tc>
        <w:tc>
          <w:tcPr>
            <w:tcW w:w="90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Gross domestic savings</w:t>
            </w:r>
          </w:p>
        </w:tc>
        <w:tc>
          <w:tcPr>
            <w:tcW w:w="126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Consumption of fixed capital</w:t>
            </w:r>
          </w:p>
        </w:tc>
        <w:tc>
          <w:tcPr>
            <w:tcW w:w="90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Energy depletion</w:t>
            </w:r>
          </w:p>
        </w:tc>
        <w:tc>
          <w:tcPr>
            <w:tcW w:w="99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Mineral depletion</w:t>
            </w:r>
          </w:p>
        </w:tc>
        <w:tc>
          <w:tcPr>
            <w:tcW w:w="90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Net forest depletion</w:t>
            </w:r>
          </w:p>
        </w:tc>
        <w:tc>
          <w:tcPr>
            <w:tcW w:w="90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Carbon dioxide damage</w:t>
            </w:r>
          </w:p>
        </w:tc>
        <w:tc>
          <w:tcPr>
            <w:tcW w:w="1080" w:type="dxa"/>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Education expenditure</w:t>
            </w:r>
          </w:p>
        </w:tc>
        <w:tc>
          <w:tcPr>
            <w:tcW w:w="900" w:type="dxa"/>
            <w:noWrap/>
          </w:tcPr>
          <w:p w:rsidR="000D234A" w:rsidRPr="00E42464" w:rsidRDefault="000D234A" w:rsidP="004019EC">
            <w:pPr>
              <w:jc w:val="center"/>
              <w:rPr>
                <w:rFonts w:ascii="Times New Roman" w:hAnsi="Times New Roman"/>
                <w:b/>
                <w:bCs/>
                <w:sz w:val="16"/>
                <w:szCs w:val="16"/>
                <w:lang w:val="en-US"/>
              </w:rPr>
            </w:pPr>
            <w:r w:rsidRPr="00E42464">
              <w:rPr>
                <w:rFonts w:ascii="Times New Roman" w:hAnsi="Times New Roman"/>
                <w:b/>
                <w:bCs/>
                <w:sz w:val="16"/>
                <w:szCs w:val="16"/>
              </w:rPr>
              <w:t>Adjusted net savings</w:t>
            </w:r>
          </w:p>
        </w:tc>
      </w:tr>
      <w:tr w:rsidR="00D75F13" w:rsidRPr="00E42464" w:rsidTr="004019EC">
        <w:trPr>
          <w:trHeight w:val="255"/>
        </w:trPr>
        <w:tc>
          <w:tcPr>
            <w:tcW w:w="100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East Asia and Pacific</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36.1</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9.0</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1.3</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0.2</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0.4</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1.7</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1.7</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25.2</w:t>
            </w:r>
          </w:p>
        </w:tc>
      </w:tr>
      <w:tr w:rsidR="00D75F13" w:rsidRPr="00E42464" w:rsidTr="004019EC">
        <w:trPr>
          <w:trHeight w:val="255"/>
        </w:trPr>
        <w:tc>
          <w:tcPr>
            <w:tcW w:w="100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Europe and Central Asia</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24.6</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6.0</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0.0</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0.0</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1.7</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11.9</w:t>
            </w:r>
          </w:p>
        </w:tc>
      </w:tr>
      <w:tr w:rsidR="00D75F13" w:rsidRPr="00E42464" w:rsidTr="004019EC">
        <w:trPr>
          <w:trHeight w:val="255"/>
        </w:trPr>
        <w:tc>
          <w:tcPr>
            <w:tcW w:w="100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Latin America and Caribbean</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19.2</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10.0</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2.8</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0.4</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0.0</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0.4</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9.6</w:t>
            </w:r>
          </w:p>
        </w:tc>
      </w:tr>
      <w:tr w:rsidR="00D75F13" w:rsidRPr="00E42464" w:rsidTr="004019EC">
        <w:trPr>
          <w:trHeight w:val="255"/>
        </w:trPr>
        <w:tc>
          <w:tcPr>
            <w:tcW w:w="100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Middle East and North Africa</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24.2</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9.3</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19.7</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0.0</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1.1</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4.7</w:t>
            </w:r>
          </w:p>
        </w:tc>
        <w:tc>
          <w:tcPr>
            <w:tcW w:w="900" w:type="dxa"/>
            <w:noWrap/>
          </w:tcPr>
          <w:p w:rsidR="000D234A" w:rsidRPr="00E42464" w:rsidRDefault="00BD67A6" w:rsidP="004019EC">
            <w:pPr>
              <w:jc w:val="center"/>
              <w:rPr>
                <w:rFonts w:ascii="Times New Roman" w:eastAsia="Arial Unicode MS" w:hAnsi="Times New Roman"/>
                <w:sz w:val="16"/>
                <w:szCs w:val="16"/>
                <w:lang w:val="x-none" w:eastAsia="zh-CN"/>
              </w:rPr>
            </w:pPr>
            <w:r>
              <w:rPr>
                <w:rFonts w:ascii="Times New Roman" w:hAnsi="Times New Roman"/>
                <w:sz w:val="16"/>
                <w:szCs w:val="16"/>
              </w:rPr>
              <w:t>-</w:t>
            </w:r>
            <w:r w:rsidR="000D234A" w:rsidRPr="00E42464">
              <w:rPr>
                <w:rFonts w:ascii="Times New Roman" w:hAnsi="Times New Roman"/>
                <w:sz w:val="16"/>
                <w:szCs w:val="16"/>
              </w:rPr>
              <w:t>1.3</w:t>
            </w:r>
          </w:p>
        </w:tc>
      </w:tr>
      <w:tr w:rsidR="00D75F13" w:rsidRPr="00E42464" w:rsidTr="004019EC">
        <w:trPr>
          <w:trHeight w:val="255"/>
        </w:trPr>
        <w:tc>
          <w:tcPr>
            <w:tcW w:w="100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South Asia</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18.3</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8.8</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1.0</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0.2</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1.8</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1.3</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3.1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8.3</w:t>
            </w:r>
          </w:p>
        </w:tc>
      </w:tr>
      <w:tr w:rsidR="00D75F13" w:rsidRPr="00E42464" w:rsidTr="004019EC">
        <w:trPr>
          <w:trHeight w:val="255"/>
        </w:trPr>
        <w:tc>
          <w:tcPr>
            <w:tcW w:w="1008" w:type="dxa"/>
            <w:noWrap/>
          </w:tcPr>
          <w:p w:rsidR="000D234A" w:rsidRPr="00E42464" w:rsidRDefault="000D234A" w:rsidP="004019EC">
            <w:pPr>
              <w:jc w:val="center"/>
              <w:rPr>
                <w:rFonts w:ascii="Times New Roman" w:eastAsia="Arial Unicode MS" w:hAnsi="Times New Roman"/>
                <w:sz w:val="16"/>
                <w:szCs w:val="16"/>
                <w:lang w:val="en-US"/>
              </w:rPr>
            </w:pPr>
            <w:r w:rsidRPr="00E42464">
              <w:rPr>
                <w:rFonts w:ascii="Times New Roman" w:hAnsi="Times New Roman"/>
                <w:sz w:val="16"/>
                <w:szCs w:val="16"/>
              </w:rPr>
              <w:t>Sub</w:t>
            </w:r>
            <w:r w:rsidR="00BD67A6">
              <w:rPr>
                <w:rFonts w:ascii="Times New Roman" w:hAnsi="Times New Roman"/>
                <w:sz w:val="16"/>
                <w:szCs w:val="16"/>
              </w:rPr>
              <w:t>-</w:t>
            </w:r>
            <w:r w:rsidRPr="00E42464">
              <w:rPr>
                <w:rFonts w:ascii="Times New Roman" w:hAnsi="Times New Roman"/>
                <w:sz w:val="16"/>
                <w:szCs w:val="16"/>
              </w:rPr>
              <w:t>Saharan Africa</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15.3</w:t>
            </w:r>
          </w:p>
        </w:tc>
        <w:tc>
          <w:tcPr>
            <w:tcW w:w="126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9.3</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4.2</w:t>
            </w:r>
          </w:p>
        </w:tc>
        <w:tc>
          <w:tcPr>
            <w:tcW w:w="99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0.6</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1.1</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0.9</w:t>
            </w:r>
          </w:p>
        </w:tc>
        <w:tc>
          <w:tcPr>
            <w:tcW w:w="1080" w:type="dxa"/>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4.7</w:t>
            </w:r>
          </w:p>
        </w:tc>
        <w:tc>
          <w:tcPr>
            <w:tcW w:w="900" w:type="dxa"/>
            <w:noWrap/>
          </w:tcPr>
          <w:p w:rsidR="000D234A" w:rsidRPr="00E42464" w:rsidRDefault="000D234A" w:rsidP="004019EC">
            <w:pPr>
              <w:jc w:val="center"/>
              <w:rPr>
                <w:rFonts w:ascii="Times New Roman" w:eastAsia="Arial Unicode MS" w:hAnsi="Times New Roman"/>
                <w:sz w:val="16"/>
                <w:szCs w:val="16"/>
                <w:lang w:val="x-none" w:eastAsia="zh-CN"/>
              </w:rPr>
            </w:pPr>
            <w:r w:rsidRPr="00E42464">
              <w:rPr>
                <w:rFonts w:ascii="Times New Roman" w:hAnsi="Times New Roman"/>
                <w:sz w:val="16"/>
                <w:szCs w:val="16"/>
              </w:rPr>
              <w:t>3.9</w:t>
            </w:r>
          </w:p>
        </w:tc>
      </w:tr>
    </w:tbl>
    <w:p w:rsidR="000D234A" w:rsidRPr="004019EC" w:rsidRDefault="000D234A" w:rsidP="004019EC">
      <w:pPr>
        <w:jc w:val="center"/>
        <w:rPr>
          <w:rFonts w:ascii="Times New Roman" w:hAnsi="Times New Roman"/>
          <w:i/>
        </w:rPr>
      </w:pPr>
      <w:r w:rsidRPr="004019EC">
        <w:rPr>
          <w:rFonts w:ascii="Times New Roman" w:hAnsi="Times New Roman"/>
          <w:i/>
        </w:rPr>
        <w:t xml:space="preserve">Source: World </w:t>
      </w:r>
      <w:r w:rsidR="00D75F13" w:rsidRPr="004019EC">
        <w:rPr>
          <w:rFonts w:ascii="Times New Roman" w:hAnsi="Times New Roman"/>
          <w:i/>
        </w:rPr>
        <w:t>D</w:t>
      </w:r>
      <w:r w:rsidRPr="004019EC">
        <w:rPr>
          <w:rFonts w:ascii="Times New Roman" w:hAnsi="Times New Roman"/>
          <w:i/>
        </w:rPr>
        <w:t xml:space="preserve">evelopment </w:t>
      </w:r>
      <w:r w:rsidR="00D75F13" w:rsidRPr="004019EC">
        <w:rPr>
          <w:rFonts w:ascii="Times New Roman" w:hAnsi="Times New Roman"/>
          <w:i/>
        </w:rPr>
        <w:t>I</w:t>
      </w:r>
      <w:r w:rsidRPr="004019EC">
        <w:rPr>
          <w:rFonts w:ascii="Times New Roman" w:hAnsi="Times New Roman"/>
          <w:i/>
        </w:rPr>
        <w:t xml:space="preserve">ndicators 2001 </w:t>
      </w:r>
      <w:r w:rsidR="00D36766" w:rsidRPr="004019EC">
        <w:rPr>
          <w:rFonts w:ascii="Times New Roman" w:hAnsi="Times New Roman"/>
          <w:i/>
        </w:rPr>
        <w:t>(</w:t>
      </w:r>
      <w:r w:rsidRPr="004019EC">
        <w:rPr>
          <w:rFonts w:ascii="Times New Roman" w:hAnsi="Times New Roman"/>
          <w:i/>
        </w:rPr>
        <w:t>Hamilton</w:t>
      </w:r>
      <w:r w:rsidR="00D36766" w:rsidRPr="004019EC">
        <w:rPr>
          <w:rFonts w:ascii="Times New Roman" w:hAnsi="Times New Roman"/>
          <w:i/>
        </w:rPr>
        <w:t xml:space="preserve">, </w:t>
      </w:r>
      <w:r w:rsidRPr="004019EC">
        <w:rPr>
          <w:rFonts w:ascii="Times New Roman" w:hAnsi="Times New Roman"/>
          <w:i/>
        </w:rPr>
        <w:t>2003).</w:t>
      </w:r>
    </w:p>
    <w:p w:rsidR="000D234A" w:rsidRPr="00302D97" w:rsidRDefault="000D234A" w:rsidP="00302D97">
      <w:pPr>
        <w:spacing w:line="360" w:lineRule="auto"/>
        <w:rPr>
          <w:rFonts w:ascii="Times New Roman" w:hAnsi="Times New Roman"/>
          <w:sz w:val="24"/>
          <w:szCs w:val="24"/>
        </w:rPr>
      </w:pP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Based on the above explanation, Indonesia is categori</w:t>
      </w:r>
      <w:r w:rsidR="00D36766">
        <w:rPr>
          <w:rFonts w:ascii="Times New Roman" w:hAnsi="Times New Roman"/>
          <w:sz w:val="24"/>
          <w:szCs w:val="24"/>
        </w:rPr>
        <w:t>z</w:t>
      </w:r>
      <w:r w:rsidRPr="00302D97">
        <w:rPr>
          <w:rFonts w:ascii="Times New Roman" w:hAnsi="Times New Roman"/>
          <w:sz w:val="24"/>
          <w:szCs w:val="24"/>
        </w:rPr>
        <w:t xml:space="preserve">ed among those countries </w:t>
      </w:r>
      <w:r w:rsidR="00D36766">
        <w:rPr>
          <w:rFonts w:ascii="Times New Roman" w:hAnsi="Times New Roman"/>
          <w:sz w:val="24"/>
          <w:szCs w:val="24"/>
        </w:rPr>
        <w:t xml:space="preserve">the </w:t>
      </w:r>
      <w:r w:rsidRPr="00302D97">
        <w:rPr>
          <w:rFonts w:ascii="Times New Roman" w:hAnsi="Times New Roman"/>
          <w:sz w:val="24"/>
          <w:szCs w:val="24"/>
        </w:rPr>
        <w:t xml:space="preserve">economic growth </w:t>
      </w:r>
      <w:r w:rsidR="00D36766">
        <w:rPr>
          <w:rFonts w:ascii="Times New Roman" w:hAnsi="Times New Roman"/>
          <w:sz w:val="24"/>
          <w:szCs w:val="24"/>
        </w:rPr>
        <w:t xml:space="preserve">of which </w:t>
      </w:r>
      <w:r w:rsidRPr="00302D97">
        <w:rPr>
          <w:rFonts w:ascii="Times New Roman" w:hAnsi="Times New Roman"/>
          <w:sz w:val="24"/>
          <w:szCs w:val="24"/>
        </w:rPr>
        <w:t xml:space="preserve">is unsustainable. When environmental costs are included </w:t>
      </w:r>
      <w:r w:rsidR="00D36766">
        <w:rPr>
          <w:rFonts w:ascii="Times New Roman" w:hAnsi="Times New Roman"/>
          <w:sz w:val="24"/>
          <w:szCs w:val="24"/>
        </w:rPr>
        <w:t>with</w:t>
      </w:r>
      <w:r w:rsidRPr="00302D97">
        <w:rPr>
          <w:rFonts w:ascii="Times New Roman" w:hAnsi="Times New Roman"/>
          <w:sz w:val="24"/>
          <w:szCs w:val="24"/>
        </w:rPr>
        <w:t xml:space="preserve">in </w:t>
      </w:r>
      <w:r w:rsidR="00D36766">
        <w:rPr>
          <w:rFonts w:ascii="Times New Roman" w:hAnsi="Times New Roman"/>
          <w:sz w:val="24"/>
          <w:szCs w:val="24"/>
        </w:rPr>
        <w:t xml:space="preserve">the </w:t>
      </w:r>
      <w:r w:rsidRPr="00302D97">
        <w:rPr>
          <w:rFonts w:ascii="Times New Roman" w:hAnsi="Times New Roman"/>
          <w:sz w:val="24"/>
          <w:szCs w:val="24"/>
        </w:rPr>
        <w:t>national income accounting, the result shows that Indonesia does not meet the sustainability criteri</w:t>
      </w:r>
      <w:r w:rsidR="00D75F13">
        <w:rPr>
          <w:rFonts w:ascii="Times New Roman" w:hAnsi="Times New Roman"/>
          <w:sz w:val="24"/>
          <w:szCs w:val="24"/>
        </w:rPr>
        <w:t>on</w:t>
      </w:r>
      <w:r w:rsidRPr="00302D97">
        <w:rPr>
          <w:rFonts w:ascii="Times New Roman" w:hAnsi="Times New Roman"/>
          <w:sz w:val="24"/>
          <w:szCs w:val="24"/>
        </w:rPr>
        <w:t xml:space="preserve">. Data from </w:t>
      </w:r>
      <w:r w:rsidRPr="00302D97">
        <w:rPr>
          <w:rFonts w:ascii="Times New Roman" w:hAnsi="Times New Roman"/>
          <w:i/>
          <w:sz w:val="24"/>
          <w:szCs w:val="24"/>
        </w:rPr>
        <w:t xml:space="preserve">World </w:t>
      </w:r>
      <w:r w:rsidR="008D386A">
        <w:rPr>
          <w:rFonts w:ascii="Times New Roman" w:hAnsi="Times New Roman"/>
          <w:i/>
          <w:sz w:val="24"/>
          <w:szCs w:val="24"/>
        </w:rPr>
        <w:t>D</w:t>
      </w:r>
      <w:r w:rsidRPr="00302D97">
        <w:rPr>
          <w:rFonts w:ascii="Times New Roman" w:hAnsi="Times New Roman"/>
          <w:i/>
          <w:sz w:val="24"/>
          <w:szCs w:val="24"/>
        </w:rPr>
        <w:t xml:space="preserve">evelopment </w:t>
      </w:r>
      <w:r w:rsidR="008D386A">
        <w:rPr>
          <w:rFonts w:ascii="Times New Roman" w:hAnsi="Times New Roman"/>
          <w:i/>
          <w:sz w:val="24"/>
          <w:szCs w:val="24"/>
        </w:rPr>
        <w:t>I</w:t>
      </w:r>
      <w:r w:rsidRPr="00302D97">
        <w:rPr>
          <w:rFonts w:ascii="Times New Roman" w:hAnsi="Times New Roman"/>
          <w:i/>
          <w:sz w:val="24"/>
          <w:szCs w:val="24"/>
        </w:rPr>
        <w:t>ndicators</w:t>
      </w:r>
      <w:r w:rsidRPr="00302D97">
        <w:rPr>
          <w:rFonts w:ascii="Times New Roman" w:hAnsi="Times New Roman"/>
          <w:sz w:val="24"/>
          <w:szCs w:val="24"/>
        </w:rPr>
        <w:t xml:space="preserve"> on the contribution of natural resources to Indonesia’s economy shows that, </w:t>
      </w:r>
      <w:r w:rsidR="008D386A">
        <w:rPr>
          <w:rFonts w:ascii="Times New Roman" w:hAnsi="Times New Roman"/>
          <w:sz w:val="24"/>
          <w:szCs w:val="24"/>
        </w:rPr>
        <w:t xml:space="preserve">during </w:t>
      </w:r>
      <w:r w:rsidRPr="00302D97">
        <w:rPr>
          <w:rFonts w:ascii="Times New Roman" w:hAnsi="Times New Roman"/>
          <w:sz w:val="24"/>
          <w:szCs w:val="24"/>
        </w:rPr>
        <w:t xml:space="preserve">the period </w:t>
      </w:r>
      <w:r w:rsidR="008D386A">
        <w:rPr>
          <w:rFonts w:ascii="Times New Roman" w:hAnsi="Times New Roman"/>
          <w:sz w:val="24"/>
          <w:szCs w:val="24"/>
        </w:rPr>
        <w:t xml:space="preserve">of </w:t>
      </w:r>
      <w:r w:rsidRPr="00302D97">
        <w:rPr>
          <w:rFonts w:ascii="Times New Roman" w:hAnsi="Times New Roman"/>
          <w:sz w:val="24"/>
          <w:szCs w:val="24"/>
        </w:rPr>
        <w:t xml:space="preserve">1970 </w:t>
      </w:r>
      <w:r w:rsidR="008D386A">
        <w:rPr>
          <w:rFonts w:ascii="Times New Roman" w:hAnsi="Times New Roman"/>
          <w:sz w:val="24"/>
          <w:szCs w:val="24"/>
        </w:rPr>
        <w:t xml:space="preserve">until </w:t>
      </w:r>
      <w:r w:rsidRPr="00302D97">
        <w:rPr>
          <w:rFonts w:ascii="Times New Roman" w:hAnsi="Times New Roman"/>
          <w:sz w:val="24"/>
          <w:szCs w:val="24"/>
          <w:lang w:val="id-ID"/>
        </w:rPr>
        <w:t>2011</w:t>
      </w:r>
      <w:r w:rsidRPr="00302D97">
        <w:rPr>
          <w:rFonts w:ascii="Times New Roman" w:hAnsi="Times New Roman"/>
          <w:sz w:val="24"/>
          <w:szCs w:val="24"/>
        </w:rPr>
        <w:t xml:space="preserve">, there has been a decline in the contribution </w:t>
      </w:r>
      <w:r w:rsidR="008D386A">
        <w:rPr>
          <w:rFonts w:ascii="Times New Roman" w:hAnsi="Times New Roman"/>
          <w:sz w:val="24"/>
          <w:szCs w:val="24"/>
        </w:rPr>
        <w:t xml:space="preserve">of </w:t>
      </w:r>
      <w:r w:rsidRPr="00302D97">
        <w:rPr>
          <w:rFonts w:ascii="Times New Roman" w:hAnsi="Times New Roman"/>
          <w:sz w:val="24"/>
          <w:szCs w:val="24"/>
        </w:rPr>
        <w:t>natural resources to Indonesia’s economy</w:t>
      </w:r>
      <w:r w:rsidR="005B011A">
        <w:rPr>
          <w:rFonts w:ascii="Times New Roman" w:hAnsi="Times New Roman"/>
          <w:sz w:val="24"/>
          <w:szCs w:val="24"/>
        </w:rPr>
        <w:t>,</w:t>
      </w:r>
      <w:r w:rsidRPr="00302D97">
        <w:rPr>
          <w:rFonts w:ascii="Times New Roman" w:hAnsi="Times New Roman"/>
          <w:sz w:val="24"/>
          <w:szCs w:val="24"/>
        </w:rPr>
        <w:t xml:space="preserve"> </w:t>
      </w:r>
      <w:r w:rsidR="008D386A">
        <w:rPr>
          <w:rFonts w:ascii="Times New Roman" w:hAnsi="Times New Roman"/>
          <w:sz w:val="24"/>
          <w:szCs w:val="24"/>
        </w:rPr>
        <w:t xml:space="preserve">as </w:t>
      </w:r>
      <w:r w:rsidRPr="00302D97">
        <w:rPr>
          <w:rFonts w:ascii="Times New Roman" w:hAnsi="Times New Roman"/>
          <w:sz w:val="24"/>
          <w:szCs w:val="24"/>
        </w:rPr>
        <w:t>shown in</w:t>
      </w:r>
      <w:r w:rsidR="00BD5441">
        <w:rPr>
          <w:rFonts w:ascii="Times New Roman" w:hAnsi="Times New Roman"/>
          <w:sz w:val="24"/>
          <w:szCs w:val="24"/>
        </w:rPr>
        <w:t xml:space="preserve"> </w:t>
      </w:r>
      <w:r w:rsidRPr="00302D97">
        <w:rPr>
          <w:rFonts w:ascii="Times New Roman" w:hAnsi="Times New Roman"/>
          <w:sz w:val="24"/>
          <w:szCs w:val="24"/>
        </w:rPr>
        <w:t>Figure 1.</w:t>
      </w:r>
    </w:p>
    <w:p w:rsidR="000D234A" w:rsidRPr="00302D97" w:rsidRDefault="000D234A" w:rsidP="00302D97">
      <w:pPr>
        <w:spacing w:line="360" w:lineRule="auto"/>
        <w:rPr>
          <w:rFonts w:ascii="Times New Roman" w:hAnsi="Times New Roman"/>
          <w:sz w:val="24"/>
          <w:szCs w:val="24"/>
        </w:rPr>
      </w:pPr>
    </w:p>
    <w:p w:rsidR="000D234A" w:rsidRPr="00302D97" w:rsidRDefault="000D234A" w:rsidP="00302D97">
      <w:pPr>
        <w:spacing w:line="360" w:lineRule="auto"/>
        <w:jc w:val="center"/>
        <w:rPr>
          <w:rFonts w:ascii="Times New Roman" w:hAnsi="Times New Roman"/>
          <w:sz w:val="24"/>
          <w:szCs w:val="24"/>
          <w:lang w:val="id-ID"/>
        </w:rPr>
      </w:pPr>
      <w:r w:rsidRPr="00302D97">
        <w:rPr>
          <w:rFonts w:ascii="Times New Roman" w:hAnsi="Times New Roman"/>
          <w:noProof/>
          <w:sz w:val="24"/>
          <w:szCs w:val="24"/>
        </w:rPr>
        <w:drawing>
          <wp:inline distT="0" distB="0" distL="0" distR="0" wp14:anchorId="5E7DF0FD" wp14:editId="2092F1E1">
            <wp:extent cx="5274310" cy="2783100"/>
            <wp:effectExtent l="19050" t="0" r="2159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234A" w:rsidRPr="004019EC" w:rsidRDefault="000D234A" w:rsidP="004019EC">
      <w:pPr>
        <w:jc w:val="center"/>
        <w:rPr>
          <w:rFonts w:ascii="Times New Roman" w:hAnsi="Times New Roman"/>
          <w:i/>
          <w:iCs/>
          <w:lang w:val="id-ID"/>
        </w:rPr>
      </w:pPr>
      <w:r w:rsidRPr="004019EC">
        <w:rPr>
          <w:rFonts w:ascii="Times New Roman" w:hAnsi="Times New Roman"/>
          <w:i/>
          <w:iCs/>
        </w:rPr>
        <w:t xml:space="preserve">Source: World </w:t>
      </w:r>
      <w:r w:rsidR="008D386A" w:rsidRPr="004019EC">
        <w:rPr>
          <w:rFonts w:ascii="Times New Roman" w:hAnsi="Times New Roman"/>
          <w:i/>
          <w:iCs/>
        </w:rPr>
        <w:t>D</w:t>
      </w:r>
      <w:r w:rsidRPr="004019EC">
        <w:rPr>
          <w:rFonts w:ascii="Times New Roman" w:hAnsi="Times New Roman"/>
          <w:i/>
          <w:iCs/>
        </w:rPr>
        <w:t>evelopment</w:t>
      </w:r>
      <w:r w:rsidR="008D386A" w:rsidRPr="004019EC">
        <w:rPr>
          <w:rFonts w:ascii="Times New Roman" w:hAnsi="Times New Roman"/>
          <w:i/>
          <w:iCs/>
        </w:rPr>
        <w:t xml:space="preserve"> I</w:t>
      </w:r>
      <w:r w:rsidRPr="004019EC">
        <w:rPr>
          <w:rFonts w:ascii="Times New Roman" w:hAnsi="Times New Roman"/>
          <w:i/>
          <w:iCs/>
        </w:rPr>
        <w:t>ndicators</w:t>
      </w:r>
      <w:r w:rsidR="008D386A" w:rsidRPr="004019EC">
        <w:rPr>
          <w:rFonts w:ascii="Times New Roman" w:hAnsi="Times New Roman"/>
          <w:i/>
          <w:iCs/>
        </w:rPr>
        <w:t xml:space="preserve"> 2001 (Hamilton, 2003).</w:t>
      </w:r>
    </w:p>
    <w:p w:rsidR="000D234A" w:rsidRPr="00302D97" w:rsidRDefault="000D234A" w:rsidP="004019EC">
      <w:pPr>
        <w:pStyle w:val="Heading1"/>
        <w:spacing w:before="0" w:after="0"/>
        <w:jc w:val="center"/>
        <w:rPr>
          <w:rFonts w:ascii="Times New Roman" w:hAnsi="Times New Roman"/>
          <w:sz w:val="24"/>
          <w:szCs w:val="24"/>
        </w:rPr>
      </w:pPr>
      <w:proofErr w:type="gramStart"/>
      <w:r w:rsidRPr="00302D97">
        <w:rPr>
          <w:rFonts w:ascii="Times New Roman" w:hAnsi="Times New Roman"/>
          <w:sz w:val="24"/>
          <w:szCs w:val="24"/>
        </w:rPr>
        <w:t>Figure 1</w:t>
      </w:r>
      <w:r w:rsidR="008D386A">
        <w:rPr>
          <w:rFonts w:ascii="Times New Roman" w:hAnsi="Times New Roman"/>
          <w:sz w:val="24"/>
          <w:szCs w:val="24"/>
        </w:rPr>
        <w:t>.</w:t>
      </w:r>
      <w:proofErr w:type="gramEnd"/>
      <w:r w:rsidRPr="00302D97">
        <w:rPr>
          <w:rFonts w:ascii="Times New Roman" w:hAnsi="Times New Roman"/>
          <w:sz w:val="24"/>
          <w:szCs w:val="24"/>
        </w:rPr>
        <w:t xml:space="preserve"> </w:t>
      </w:r>
      <w:proofErr w:type="gramStart"/>
      <w:r w:rsidRPr="004019EC">
        <w:rPr>
          <w:rFonts w:ascii="Times New Roman" w:hAnsi="Times New Roman"/>
          <w:b w:val="0"/>
          <w:sz w:val="24"/>
          <w:szCs w:val="24"/>
        </w:rPr>
        <w:t>Natural resources contribution to Indonesia’s economy</w:t>
      </w:r>
      <w:r w:rsidR="008D386A">
        <w:rPr>
          <w:rFonts w:ascii="Times New Roman" w:hAnsi="Times New Roman"/>
          <w:b w:val="0"/>
          <w:sz w:val="24"/>
          <w:szCs w:val="24"/>
        </w:rPr>
        <w:t>.</w:t>
      </w:r>
      <w:proofErr w:type="gramEnd"/>
    </w:p>
    <w:p w:rsidR="000D234A" w:rsidRPr="00302D97" w:rsidRDefault="000D234A" w:rsidP="00302D97">
      <w:pPr>
        <w:spacing w:line="360" w:lineRule="auto"/>
        <w:jc w:val="left"/>
        <w:rPr>
          <w:rFonts w:ascii="Times New Roman" w:hAnsi="Times New Roman"/>
          <w:i/>
          <w:iCs/>
          <w:sz w:val="24"/>
          <w:szCs w:val="24"/>
          <w:lang w:val="id-ID"/>
        </w:rPr>
      </w:pP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Total natural resources rents and oil rents </w:t>
      </w:r>
      <w:r w:rsidR="008D386A">
        <w:rPr>
          <w:rFonts w:ascii="Times New Roman" w:hAnsi="Times New Roman"/>
          <w:sz w:val="24"/>
          <w:szCs w:val="24"/>
        </w:rPr>
        <w:t xml:space="preserve">depicted in </w:t>
      </w:r>
      <w:r w:rsidRPr="00302D97">
        <w:rPr>
          <w:rFonts w:ascii="Times New Roman" w:hAnsi="Times New Roman"/>
          <w:sz w:val="24"/>
          <w:szCs w:val="24"/>
        </w:rPr>
        <w:t>Figure 1 are almost the same shape</w:t>
      </w:r>
      <w:r w:rsidR="008D386A">
        <w:rPr>
          <w:rFonts w:ascii="Times New Roman" w:hAnsi="Times New Roman"/>
          <w:sz w:val="24"/>
          <w:szCs w:val="24"/>
        </w:rPr>
        <w:t xml:space="preserve"> in graphs</w:t>
      </w:r>
      <w:r w:rsidRPr="00302D97">
        <w:rPr>
          <w:rFonts w:ascii="Times New Roman" w:hAnsi="Times New Roman"/>
          <w:sz w:val="24"/>
          <w:szCs w:val="24"/>
        </w:rPr>
        <w:t xml:space="preserve">; this means that oil has a significant role as a natural resource commodity in Indonesian economy </w:t>
      </w:r>
      <w:r w:rsidR="00DC1F8B">
        <w:rPr>
          <w:rFonts w:ascii="Times New Roman" w:hAnsi="Times New Roman"/>
          <w:sz w:val="24"/>
          <w:szCs w:val="24"/>
        </w:rPr>
        <w:t>compared to</w:t>
      </w:r>
      <w:r w:rsidRPr="00302D97">
        <w:rPr>
          <w:rFonts w:ascii="Times New Roman" w:hAnsi="Times New Roman"/>
          <w:sz w:val="24"/>
          <w:szCs w:val="24"/>
        </w:rPr>
        <w:t xml:space="preserve"> other natural resources. The value of oil rents increased significantly over the period 1978</w:t>
      </w:r>
      <w:r w:rsidR="00BD67A6">
        <w:rPr>
          <w:rFonts w:ascii="Times New Roman" w:hAnsi="Times New Roman"/>
          <w:sz w:val="24"/>
          <w:szCs w:val="24"/>
        </w:rPr>
        <w:t>-</w:t>
      </w:r>
      <w:r w:rsidR="001D19F4">
        <w:rPr>
          <w:rFonts w:ascii="Times New Roman" w:hAnsi="Times New Roman"/>
          <w:sz w:val="24"/>
          <w:szCs w:val="24"/>
        </w:rPr>
        <w:t>-</w:t>
      </w:r>
      <w:r w:rsidRPr="00302D97">
        <w:rPr>
          <w:rFonts w:ascii="Times New Roman" w:hAnsi="Times New Roman"/>
          <w:sz w:val="24"/>
          <w:szCs w:val="24"/>
        </w:rPr>
        <w:t xml:space="preserve">1980 and this is often referred to the oil boom </w:t>
      </w:r>
      <w:r w:rsidR="008D386A">
        <w:rPr>
          <w:rFonts w:ascii="Times New Roman" w:hAnsi="Times New Roman"/>
          <w:sz w:val="24"/>
          <w:szCs w:val="24"/>
        </w:rPr>
        <w:t xml:space="preserve">era </w:t>
      </w:r>
      <w:r w:rsidRPr="00302D97">
        <w:rPr>
          <w:rFonts w:ascii="Times New Roman" w:hAnsi="Times New Roman"/>
          <w:sz w:val="24"/>
          <w:szCs w:val="24"/>
        </w:rPr>
        <w:t xml:space="preserve">in Indonesia. At that time, Indonesia was an oil exporter. Since the 1980s, however, oil rents have started to decline, although in nominal terms they still give the greatest value </w:t>
      </w:r>
      <w:r w:rsidR="00DC1F8B">
        <w:rPr>
          <w:rFonts w:ascii="Times New Roman" w:hAnsi="Times New Roman"/>
          <w:sz w:val="24"/>
          <w:szCs w:val="24"/>
        </w:rPr>
        <w:t>compared to</w:t>
      </w:r>
      <w:r w:rsidRPr="00302D97">
        <w:rPr>
          <w:rFonts w:ascii="Times New Roman" w:hAnsi="Times New Roman"/>
          <w:sz w:val="24"/>
          <w:szCs w:val="24"/>
        </w:rPr>
        <w:t xml:space="preserve"> other natural resource commodities. Today, Indonesia is a net oil importer; the domestic supply of petroleum is not enough to meet domestic demand.</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lastRenderedPageBreak/>
        <w:t>As well, forest rents are decreasing</w:t>
      </w:r>
      <w:r w:rsidR="001D19F4">
        <w:rPr>
          <w:rFonts w:ascii="Times New Roman" w:hAnsi="Times New Roman"/>
          <w:sz w:val="24"/>
          <w:szCs w:val="24"/>
        </w:rPr>
        <w:t>;</w:t>
      </w:r>
      <w:r w:rsidRPr="00302D97">
        <w:rPr>
          <w:rFonts w:ascii="Times New Roman" w:hAnsi="Times New Roman"/>
          <w:sz w:val="24"/>
          <w:szCs w:val="24"/>
        </w:rPr>
        <w:t xml:space="preserve"> they </w:t>
      </w:r>
      <w:r w:rsidR="008D386A">
        <w:rPr>
          <w:rFonts w:ascii="Times New Roman" w:hAnsi="Times New Roman"/>
          <w:sz w:val="24"/>
          <w:szCs w:val="24"/>
        </w:rPr>
        <w:t xml:space="preserve">had </w:t>
      </w:r>
      <w:r w:rsidRPr="00302D97">
        <w:rPr>
          <w:rFonts w:ascii="Times New Roman" w:hAnsi="Times New Roman"/>
          <w:sz w:val="24"/>
          <w:szCs w:val="24"/>
        </w:rPr>
        <w:t xml:space="preserve">been in decline </w:t>
      </w:r>
      <w:r w:rsidR="008D386A">
        <w:rPr>
          <w:rFonts w:ascii="Times New Roman" w:hAnsi="Times New Roman"/>
          <w:sz w:val="24"/>
          <w:szCs w:val="24"/>
        </w:rPr>
        <w:t xml:space="preserve">since </w:t>
      </w:r>
      <w:r w:rsidRPr="00302D97">
        <w:rPr>
          <w:rFonts w:ascii="Times New Roman" w:hAnsi="Times New Roman"/>
          <w:sz w:val="24"/>
          <w:szCs w:val="24"/>
        </w:rPr>
        <w:t xml:space="preserve">1970 </w:t>
      </w:r>
      <w:r w:rsidR="008D386A">
        <w:rPr>
          <w:rFonts w:ascii="Times New Roman" w:hAnsi="Times New Roman"/>
          <w:sz w:val="24"/>
          <w:szCs w:val="24"/>
        </w:rPr>
        <w:t>up</w:t>
      </w:r>
      <w:r w:rsidR="001D19F4">
        <w:rPr>
          <w:rFonts w:ascii="Times New Roman" w:hAnsi="Times New Roman"/>
          <w:sz w:val="24"/>
          <w:szCs w:val="24"/>
        </w:rPr>
        <w:t xml:space="preserve"> </w:t>
      </w:r>
      <w:r w:rsidRPr="00302D97">
        <w:rPr>
          <w:rFonts w:ascii="Times New Roman" w:hAnsi="Times New Roman"/>
          <w:sz w:val="24"/>
          <w:szCs w:val="24"/>
        </w:rPr>
        <w:t xml:space="preserve">to 2009 although there was a slight increase </w:t>
      </w:r>
      <w:r w:rsidR="008D386A">
        <w:rPr>
          <w:rFonts w:ascii="Times New Roman" w:hAnsi="Times New Roman"/>
          <w:sz w:val="24"/>
          <w:szCs w:val="24"/>
        </w:rPr>
        <w:t xml:space="preserve">during </w:t>
      </w:r>
      <w:r w:rsidRPr="00302D97">
        <w:rPr>
          <w:rFonts w:ascii="Times New Roman" w:hAnsi="Times New Roman"/>
          <w:sz w:val="24"/>
          <w:szCs w:val="24"/>
        </w:rPr>
        <w:t>1997</w:t>
      </w:r>
      <w:r w:rsidR="009A051F">
        <w:rPr>
          <w:rFonts w:ascii="Times New Roman" w:hAnsi="Times New Roman"/>
          <w:sz w:val="24"/>
          <w:szCs w:val="24"/>
        </w:rPr>
        <w:t>–</w:t>
      </w:r>
      <w:r w:rsidRPr="00302D97">
        <w:rPr>
          <w:rFonts w:ascii="Times New Roman" w:hAnsi="Times New Roman"/>
          <w:sz w:val="24"/>
          <w:szCs w:val="24"/>
        </w:rPr>
        <w:t xml:space="preserve">1999. This shows that Indonesia cannot maintain the sustainability of renewable natural resources if they continue to be exploited at their current rates.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For non</w:t>
      </w:r>
      <w:r w:rsidR="00BD67A6">
        <w:rPr>
          <w:rFonts w:ascii="Times New Roman" w:hAnsi="Times New Roman"/>
          <w:sz w:val="24"/>
          <w:szCs w:val="24"/>
        </w:rPr>
        <w:t>-</w:t>
      </w:r>
      <w:r w:rsidRPr="00302D97">
        <w:rPr>
          <w:rFonts w:ascii="Times New Roman" w:hAnsi="Times New Roman"/>
          <w:sz w:val="24"/>
          <w:szCs w:val="24"/>
        </w:rPr>
        <w:t>renewable resources</w:t>
      </w:r>
      <w:r w:rsidR="008D386A">
        <w:rPr>
          <w:rFonts w:ascii="Times New Roman" w:hAnsi="Times New Roman"/>
          <w:sz w:val="24"/>
          <w:szCs w:val="24"/>
        </w:rPr>
        <w:t xml:space="preserve"> such as</w:t>
      </w:r>
      <w:r w:rsidRPr="00302D97">
        <w:rPr>
          <w:rFonts w:ascii="Times New Roman" w:hAnsi="Times New Roman"/>
          <w:sz w:val="24"/>
          <w:szCs w:val="24"/>
        </w:rPr>
        <w:t xml:space="preserve"> gas, minerals</w:t>
      </w:r>
      <w:r w:rsidR="001D19F4">
        <w:rPr>
          <w:rFonts w:ascii="Times New Roman" w:hAnsi="Times New Roman"/>
          <w:sz w:val="24"/>
          <w:szCs w:val="24"/>
        </w:rPr>
        <w:t>,</w:t>
      </w:r>
      <w:r w:rsidRPr="00302D97">
        <w:rPr>
          <w:rFonts w:ascii="Times New Roman" w:hAnsi="Times New Roman"/>
          <w:sz w:val="24"/>
          <w:szCs w:val="24"/>
        </w:rPr>
        <w:t xml:space="preserve"> and coal, rents have increased recently and even match</w:t>
      </w:r>
      <w:r w:rsidR="00CA1FD0">
        <w:rPr>
          <w:rFonts w:ascii="Times New Roman" w:hAnsi="Times New Roman"/>
          <w:sz w:val="24"/>
          <w:szCs w:val="24"/>
        </w:rPr>
        <w:t>ed with</w:t>
      </w:r>
      <w:r w:rsidRPr="00302D97">
        <w:rPr>
          <w:rFonts w:ascii="Times New Roman" w:hAnsi="Times New Roman"/>
          <w:sz w:val="24"/>
          <w:szCs w:val="24"/>
        </w:rPr>
        <w:t xml:space="preserve"> those of petroleum. This indicates that there has been a structural change in natural resources’</w:t>
      </w:r>
      <w:r w:rsidR="00176CFC">
        <w:rPr>
          <w:rFonts w:ascii="Times New Roman" w:hAnsi="Times New Roman"/>
          <w:sz w:val="24"/>
          <w:szCs w:val="24"/>
        </w:rPr>
        <w:t xml:space="preserve"> </w:t>
      </w:r>
      <w:r w:rsidRPr="00302D97">
        <w:rPr>
          <w:rFonts w:ascii="Times New Roman" w:hAnsi="Times New Roman"/>
          <w:sz w:val="24"/>
          <w:szCs w:val="24"/>
        </w:rPr>
        <w:t>contribution to Indonesian economy, which was once dominated by oil</w:t>
      </w:r>
      <w:r w:rsidR="00CA1FD0">
        <w:rPr>
          <w:rFonts w:ascii="Times New Roman" w:hAnsi="Times New Roman"/>
          <w:sz w:val="24"/>
          <w:szCs w:val="24"/>
        </w:rPr>
        <w:t>.</w:t>
      </w:r>
      <w:r w:rsidRPr="00302D97">
        <w:rPr>
          <w:rFonts w:ascii="Times New Roman" w:hAnsi="Times New Roman"/>
          <w:sz w:val="24"/>
          <w:szCs w:val="24"/>
        </w:rPr>
        <w:t xml:space="preserve"> </w:t>
      </w:r>
      <w:r w:rsidR="00CA1FD0">
        <w:rPr>
          <w:rFonts w:ascii="Times New Roman" w:hAnsi="Times New Roman"/>
          <w:sz w:val="24"/>
          <w:szCs w:val="24"/>
        </w:rPr>
        <w:t xml:space="preserve">Today, </w:t>
      </w:r>
      <w:r w:rsidRPr="00302D97">
        <w:rPr>
          <w:rFonts w:ascii="Times New Roman" w:hAnsi="Times New Roman"/>
          <w:sz w:val="24"/>
          <w:szCs w:val="24"/>
        </w:rPr>
        <w:t xml:space="preserve">the comparative importance of other natural resource products has increased </w:t>
      </w:r>
      <w:r w:rsidR="00CA1FD0">
        <w:rPr>
          <w:rFonts w:ascii="Times New Roman" w:hAnsi="Times New Roman"/>
          <w:sz w:val="24"/>
          <w:szCs w:val="24"/>
        </w:rPr>
        <w:t>al</w:t>
      </w:r>
      <w:r w:rsidRPr="00302D97">
        <w:rPr>
          <w:rFonts w:ascii="Times New Roman" w:hAnsi="Times New Roman"/>
          <w:sz w:val="24"/>
          <w:szCs w:val="24"/>
        </w:rPr>
        <w:t>though all are non</w:t>
      </w:r>
      <w:r w:rsidR="00BD67A6">
        <w:rPr>
          <w:rFonts w:ascii="Times New Roman" w:hAnsi="Times New Roman"/>
          <w:sz w:val="24"/>
          <w:szCs w:val="24"/>
        </w:rPr>
        <w:t>-</w:t>
      </w:r>
      <w:r w:rsidRPr="00302D97">
        <w:rPr>
          <w:rFonts w:ascii="Times New Roman" w:hAnsi="Times New Roman"/>
          <w:sz w:val="24"/>
          <w:szCs w:val="24"/>
        </w:rPr>
        <w:t>renewable.</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With the declining contribution </w:t>
      </w:r>
      <w:r w:rsidR="00CA1FD0">
        <w:rPr>
          <w:rFonts w:ascii="Times New Roman" w:hAnsi="Times New Roman"/>
          <w:sz w:val="24"/>
          <w:szCs w:val="24"/>
        </w:rPr>
        <w:t xml:space="preserve">of </w:t>
      </w:r>
      <w:r w:rsidR="00CA1FD0" w:rsidRPr="00302D97">
        <w:rPr>
          <w:rFonts w:ascii="Times New Roman" w:hAnsi="Times New Roman"/>
          <w:sz w:val="24"/>
          <w:szCs w:val="24"/>
        </w:rPr>
        <w:t xml:space="preserve">natural resources </w:t>
      </w:r>
      <w:r w:rsidRPr="00302D97">
        <w:rPr>
          <w:rFonts w:ascii="Times New Roman" w:hAnsi="Times New Roman"/>
          <w:sz w:val="24"/>
          <w:szCs w:val="24"/>
        </w:rPr>
        <w:t>to Indonesia’s economy, there are two possibilities. The first is that Indonesia’s economic growth is not hampered because the initial gains from natural resources are converted to other form of capital so that Indonesia can maintain its growth with man</w:t>
      </w:r>
      <w:r w:rsidR="00BD67A6">
        <w:rPr>
          <w:rFonts w:ascii="Times New Roman" w:hAnsi="Times New Roman"/>
          <w:sz w:val="24"/>
          <w:szCs w:val="24"/>
        </w:rPr>
        <w:t>-</w:t>
      </w:r>
      <w:r w:rsidRPr="00302D97">
        <w:rPr>
          <w:rFonts w:ascii="Times New Roman" w:hAnsi="Times New Roman"/>
          <w:sz w:val="24"/>
          <w:szCs w:val="24"/>
        </w:rPr>
        <w:t xml:space="preserve">made capital. The second possibility is that scarcity </w:t>
      </w:r>
      <w:r w:rsidR="00CA1FD0">
        <w:rPr>
          <w:rFonts w:ascii="Times New Roman" w:hAnsi="Times New Roman"/>
          <w:sz w:val="24"/>
          <w:szCs w:val="24"/>
        </w:rPr>
        <w:t xml:space="preserve">in </w:t>
      </w:r>
      <w:r w:rsidRPr="00302D97">
        <w:rPr>
          <w:rFonts w:ascii="Times New Roman" w:hAnsi="Times New Roman"/>
          <w:sz w:val="24"/>
          <w:szCs w:val="24"/>
        </w:rPr>
        <w:t xml:space="preserve">natural resources might be followed by a decline in national income. If </w:t>
      </w:r>
      <w:r w:rsidR="00CA1FD0">
        <w:rPr>
          <w:rFonts w:ascii="Times New Roman" w:hAnsi="Times New Roman"/>
          <w:sz w:val="24"/>
          <w:szCs w:val="24"/>
        </w:rPr>
        <w:t xml:space="preserve">made real </w:t>
      </w:r>
      <w:r w:rsidRPr="00302D97">
        <w:rPr>
          <w:rFonts w:ascii="Times New Roman" w:hAnsi="Times New Roman"/>
          <w:sz w:val="24"/>
          <w:szCs w:val="24"/>
        </w:rPr>
        <w:t xml:space="preserve">in Indonesia, </w:t>
      </w:r>
      <w:r w:rsidR="00CA1FD0" w:rsidRPr="00302D97">
        <w:rPr>
          <w:rFonts w:ascii="Times New Roman" w:hAnsi="Times New Roman"/>
          <w:sz w:val="24"/>
          <w:szCs w:val="24"/>
        </w:rPr>
        <w:t xml:space="preserve">the latter possibility </w:t>
      </w:r>
      <w:r w:rsidRPr="00302D97">
        <w:rPr>
          <w:rFonts w:ascii="Times New Roman" w:hAnsi="Times New Roman"/>
          <w:sz w:val="24"/>
          <w:szCs w:val="24"/>
        </w:rPr>
        <w:t xml:space="preserve">will be </w:t>
      </w:r>
      <w:r w:rsidR="00CA1FD0">
        <w:rPr>
          <w:rFonts w:ascii="Times New Roman" w:hAnsi="Times New Roman"/>
          <w:sz w:val="24"/>
          <w:szCs w:val="24"/>
        </w:rPr>
        <w:t xml:space="preserve">the </w:t>
      </w:r>
      <w:r w:rsidRPr="00302D97">
        <w:rPr>
          <w:rFonts w:ascii="Times New Roman" w:hAnsi="Times New Roman"/>
          <w:sz w:val="24"/>
          <w:szCs w:val="24"/>
        </w:rPr>
        <w:t xml:space="preserve">evidence that Indonesia has been affected by the </w:t>
      </w:r>
      <w:r w:rsidR="00CA1FD0">
        <w:rPr>
          <w:rFonts w:ascii="Times New Roman" w:hAnsi="Times New Roman"/>
          <w:sz w:val="24"/>
          <w:szCs w:val="24"/>
        </w:rPr>
        <w:t>so</w:t>
      </w:r>
      <w:r w:rsidR="00BD67A6">
        <w:rPr>
          <w:rFonts w:ascii="Times New Roman" w:hAnsi="Times New Roman"/>
          <w:sz w:val="24"/>
          <w:szCs w:val="24"/>
        </w:rPr>
        <w:t>-</w:t>
      </w:r>
      <w:r w:rsidR="00CA1FD0">
        <w:rPr>
          <w:rFonts w:ascii="Times New Roman" w:hAnsi="Times New Roman"/>
          <w:sz w:val="24"/>
          <w:szCs w:val="24"/>
        </w:rPr>
        <w:t xml:space="preserve">called </w:t>
      </w:r>
      <w:r w:rsidRPr="00302D97">
        <w:rPr>
          <w:rFonts w:ascii="Times New Roman" w:hAnsi="Times New Roman"/>
          <w:sz w:val="24"/>
          <w:szCs w:val="24"/>
        </w:rPr>
        <w:t xml:space="preserve">resource curse. Other evidence that the resource curse has affected Indonesia is in a study </w:t>
      </w:r>
      <w:r w:rsidR="00CA1FD0">
        <w:rPr>
          <w:rFonts w:ascii="Times New Roman" w:hAnsi="Times New Roman"/>
          <w:sz w:val="24"/>
          <w:szCs w:val="24"/>
        </w:rPr>
        <w:t xml:space="preserve">conducted </w:t>
      </w:r>
      <w:r w:rsidRPr="00302D97">
        <w:rPr>
          <w:rFonts w:ascii="Times New Roman" w:hAnsi="Times New Roman"/>
          <w:sz w:val="24"/>
          <w:szCs w:val="24"/>
        </w:rPr>
        <w:t xml:space="preserve">by Sachs and Warner (2001). </w:t>
      </w:r>
    </w:p>
    <w:p w:rsidR="000D234A" w:rsidRPr="00302D97" w:rsidRDefault="000D234A" w:rsidP="004019EC">
      <w:pPr>
        <w:ind w:left="720"/>
        <w:rPr>
          <w:rFonts w:ascii="Times New Roman" w:hAnsi="Times New Roman"/>
          <w:sz w:val="24"/>
          <w:szCs w:val="24"/>
          <w:lang w:val="id-ID"/>
        </w:rPr>
      </w:pPr>
    </w:p>
    <w:p w:rsidR="000D234A" w:rsidRPr="004019EC" w:rsidRDefault="000D234A" w:rsidP="004019EC">
      <w:pPr>
        <w:ind w:left="720"/>
        <w:rPr>
          <w:rFonts w:ascii="Times New Roman" w:hAnsi="Times New Roman"/>
          <w:lang w:val="id-ID"/>
        </w:rPr>
      </w:pPr>
      <w:r w:rsidRPr="004019EC">
        <w:rPr>
          <w:rFonts w:ascii="Times New Roman" w:hAnsi="Times New Roman"/>
          <w:lang w:val="id-ID"/>
        </w:rPr>
        <w:t>“A</w:t>
      </w:r>
      <w:proofErr w:type="spellStart"/>
      <w:r w:rsidRPr="004019EC">
        <w:rPr>
          <w:rFonts w:ascii="Times New Roman" w:hAnsi="Times New Roman"/>
        </w:rPr>
        <w:t>lmost</w:t>
      </w:r>
      <w:proofErr w:type="spellEnd"/>
      <w:r w:rsidRPr="004019EC">
        <w:rPr>
          <w:rFonts w:ascii="Times New Roman" w:hAnsi="Times New Roman"/>
        </w:rPr>
        <w:t xml:space="preserve"> without exception, resource</w:t>
      </w:r>
      <w:r w:rsidR="00BD67A6">
        <w:rPr>
          <w:rFonts w:ascii="Times New Roman" w:hAnsi="Times New Roman"/>
        </w:rPr>
        <w:t>-</w:t>
      </w:r>
      <w:r w:rsidRPr="004019EC">
        <w:rPr>
          <w:rFonts w:ascii="Times New Roman" w:hAnsi="Times New Roman"/>
        </w:rPr>
        <w:t>abundant countries have stagnated in economic growth since the early 1970s, inspiring the term, curse of natural resources.</w:t>
      </w:r>
      <w:r w:rsidRPr="004019EC">
        <w:rPr>
          <w:rFonts w:ascii="Times New Roman" w:hAnsi="Times New Roman"/>
          <w:lang w:val="id-ID"/>
        </w:rPr>
        <w:t>”</w:t>
      </w:r>
      <w:r w:rsidRPr="004019EC">
        <w:rPr>
          <w:rFonts w:ascii="Times New Roman" w:hAnsi="Times New Roman"/>
        </w:rPr>
        <w:t xml:space="preserve"> </w:t>
      </w:r>
      <w:r w:rsidRPr="004019EC">
        <w:rPr>
          <w:rFonts w:ascii="Times New Roman" w:hAnsi="Times New Roman"/>
          <w:lang w:val="id-ID"/>
        </w:rPr>
        <w:t>(</w:t>
      </w:r>
      <w:r w:rsidRPr="004019EC">
        <w:rPr>
          <w:rFonts w:ascii="Times New Roman" w:hAnsi="Times New Roman"/>
        </w:rPr>
        <w:t>Sachs and Warner</w:t>
      </w:r>
      <w:r w:rsidRPr="004019EC">
        <w:rPr>
          <w:rFonts w:ascii="Times New Roman" w:hAnsi="Times New Roman"/>
          <w:lang w:val="id-ID"/>
        </w:rPr>
        <w:t xml:space="preserve">, </w:t>
      </w:r>
      <w:r w:rsidRPr="004019EC">
        <w:rPr>
          <w:rFonts w:ascii="Times New Roman" w:hAnsi="Times New Roman"/>
        </w:rPr>
        <w:t>2001)</w:t>
      </w:r>
      <w:r w:rsidRPr="004019EC">
        <w:rPr>
          <w:rFonts w:ascii="Times New Roman" w:hAnsi="Times New Roman"/>
          <w:lang w:val="id-ID"/>
        </w:rPr>
        <w:t>.</w:t>
      </w:r>
    </w:p>
    <w:p w:rsidR="000D234A" w:rsidRPr="00302D97" w:rsidRDefault="000D234A" w:rsidP="004019EC">
      <w:pPr>
        <w:ind w:left="720"/>
        <w:rPr>
          <w:rFonts w:ascii="Times New Roman" w:hAnsi="Times New Roman"/>
          <w:sz w:val="24"/>
          <w:szCs w:val="24"/>
          <w:lang w:val="id-ID"/>
        </w:rPr>
      </w:pPr>
    </w:p>
    <w:p w:rsidR="000D234A" w:rsidRDefault="000D234A" w:rsidP="004019EC">
      <w:pPr>
        <w:ind w:left="720"/>
        <w:rPr>
          <w:rFonts w:ascii="Times New Roman" w:hAnsi="Times New Roman"/>
        </w:rPr>
      </w:pPr>
      <w:r w:rsidRPr="004019EC">
        <w:rPr>
          <w:rFonts w:ascii="Times New Roman" w:hAnsi="Times New Roman"/>
          <w:lang w:val="id-ID"/>
        </w:rPr>
        <w:t xml:space="preserve">“Empirical </w:t>
      </w:r>
      <w:r w:rsidRPr="004019EC">
        <w:rPr>
          <w:rFonts w:ascii="Times New Roman" w:hAnsi="Times New Roman"/>
        </w:rPr>
        <w:t>support for the natural resources curse is not bulletproof but is quite strong. First, casual observations suggest that there is virtually no overlap of the set of countries that have large natural resource endowments and the set of countries that have high GDP. Second, casual observation also confirms that extremely resource</w:t>
      </w:r>
      <w:r w:rsidR="00BD67A6">
        <w:rPr>
          <w:rFonts w:ascii="Times New Roman" w:hAnsi="Times New Roman"/>
        </w:rPr>
        <w:t>-</w:t>
      </w:r>
      <w:r w:rsidRPr="004019EC">
        <w:rPr>
          <w:rFonts w:ascii="Times New Roman" w:hAnsi="Times New Roman"/>
        </w:rPr>
        <w:t>abundant countries, such as the oil states of the Middle East, Nigeria, Mexico or Venezuela, have not experienced sustained rapid economic growth</w:t>
      </w:r>
      <w:r w:rsidRPr="004019EC">
        <w:rPr>
          <w:rFonts w:ascii="Times New Roman" w:hAnsi="Times New Roman"/>
          <w:lang w:val="id-ID"/>
        </w:rPr>
        <w:t>.” (</w:t>
      </w:r>
      <w:r w:rsidRPr="004019EC">
        <w:rPr>
          <w:rFonts w:ascii="Times New Roman" w:hAnsi="Times New Roman"/>
        </w:rPr>
        <w:t>Sachs and Warner</w:t>
      </w:r>
      <w:r w:rsidRPr="004019EC">
        <w:rPr>
          <w:rFonts w:ascii="Times New Roman" w:hAnsi="Times New Roman"/>
          <w:lang w:val="id-ID"/>
        </w:rPr>
        <w:t xml:space="preserve">, </w:t>
      </w:r>
      <w:r w:rsidRPr="004019EC">
        <w:rPr>
          <w:rFonts w:ascii="Times New Roman" w:hAnsi="Times New Roman"/>
        </w:rPr>
        <w:t>2001)</w:t>
      </w:r>
      <w:r w:rsidRPr="004019EC">
        <w:rPr>
          <w:rFonts w:ascii="Times New Roman" w:hAnsi="Times New Roman"/>
          <w:lang w:val="id-ID"/>
        </w:rPr>
        <w:t>.</w:t>
      </w:r>
    </w:p>
    <w:p w:rsidR="001D5DC4" w:rsidRPr="004019EC" w:rsidRDefault="001D5DC4" w:rsidP="004019EC">
      <w:pPr>
        <w:ind w:left="720"/>
        <w:rPr>
          <w:rFonts w:ascii="Times New Roman" w:hAnsi="Times New Roman"/>
        </w:rPr>
      </w:pPr>
    </w:p>
    <w:p w:rsidR="000D234A" w:rsidRPr="00302D97"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The findings from repeated regressions, using growth data from post</w:t>
      </w:r>
      <w:r w:rsidR="00BD67A6">
        <w:rPr>
          <w:rFonts w:ascii="Times New Roman" w:hAnsi="Times New Roman"/>
          <w:sz w:val="24"/>
          <w:szCs w:val="24"/>
        </w:rPr>
        <w:t>-</w:t>
      </w:r>
      <w:r w:rsidRPr="00302D97">
        <w:rPr>
          <w:rFonts w:ascii="Times New Roman" w:hAnsi="Times New Roman"/>
          <w:sz w:val="24"/>
          <w:szCs w:val="24"/>
        </w:rPr>
        <w:t>war period, are that high intensity of resource use tends to correlate with slow growth. Sachs and Warner (1997) show</w:t>
      </w:r>
      <w:r w:rsidR="003437EB">
        <w:rPr>
          <w:rFonts w:ascii="Times New Roman" w:hAnsi="Times New Roman"/>
          <w:sz w:val="24"/>
          <w:szCs w:val="24"/>
        </w:rPr>
        <w:t>ed</w:t>
      </w:r>
      <w:r w:rsidRPr="00302D97">
        <w:rPr>
          <w:rFonts w:ascii="Times New Roman" w:hAnsi="Times New Roman"/>
          <w:sz w:val="24"/>
          <w:szCs w:val="24"/>
        </w:rPr>
        <w:t xml:space="preserve"> regression evidence of the curse of natural resources with as many as nine additional </w:t>
      </w:r>
      <w:proofErr w:type="spellStart"/>
      <w:r w:rsidRPr="00302D97">
        <w:rPr>
          <w:rFonts w:ascii="Times New Roman" w:hAnsi="Times New Roman"/>
          <w:sz w:val="24"/>
          <w:szCs w:val="24"/>
        </w:rPr>
        <w:t>regressors</w:t>
      </w:r>
      <w:proofErr w:type="spellEnd"/>
      <w:r w:rsidRPr="00302D97">
        <w:rPr>
          <w:rFonts w:ascii="Times New Roman" w:hAnsi="Times New Roman"/>
          <w:sz w:val="24"/>
          <w:szCs w:val="24"/>
        </w:rPr>
        <w:t>, and Sachs and Warner (1995) show</w:t>
      </w:r>
      <w:r w:rsidR="003437EB">
        <w:rPr>
          <w:rFonts w:ascii="Times New Roman" w:hAnsi="Times New Roman"/>
          <w:sz w:val="24"/>
          <w:szCs w:val="24"/>
        </w:rPr>
        <w:t>ed</w:t>
      </w:r>
      <w:r w:rsidRPr="00302D97">
        <w:rPr>
          <w:rFonts w:ascii="Times New Roman" w:hAnsi="Times New Roman"/>
          <w:sz w:val="24"/>
          <w:szCs w:val="24"/>
        </w:rPr>
        <w:t xml:space="preserve"> regression evidence for the curse after controlling fo</w:t>
      </w:r>
      <w:r w:rsidR="003437EB">
        <w:rPr>
          <w:rFonts w:ascii="Times New Roman" w:hAnsi="Times New Roman"/>
          <w:sz w:val="24"/>
          <w:szCs w:val="24"/>
        </w:rPr>
        <w:t>u</w:t>
      </w:r>
      <w:r w:rsidRPr="00302D97">
        <w:rPr>
          <w:rFonts w:ascii="Times New Roman" w:hAnsi="Times New Roman"/>
          <w:sz w:val="24"/>
          <w:szCs w:val="24"/>
        </w:rPr>
        <w:t xml:space="preserve">r popular variables favored by four other empirical growth studies. In more recent work, </w:t>
      </w:r>
      <w:proofErr w:type="spellStart"/>
      <w:r w:rsidRPr="00302D97">
        <w:rPr>
          <w:rFonts w:ascii="Times New Roman" w:hAnsi="Times New Roman"/>
          <w:sz w:val="24"/>
          <w:szCs w:val="24"/>
        </w:rPr>
        <w:t>Sala</w:t>
      </w:r>
      <w:proofErr w:type="spellEnd"/>
      <w:r w:rsidR="00BD67A6">
        <w:rPr>
          <w:rFonts w:ascii="Times New Roman" w:hAnsi="Times New Roman"/>
          <w:sz w:val="24"/>
          <w:szCs w:val="24"/>
        </w:rPr>
        <w:t>-</w:t>
      </w:r>
      <w:r w:rsidRPr="00302D97">
        <w:rPr>
          <w:rFonts w:ascii="Times New Roman" w:hAnsi="Times New Roman"/>
          <w:sz w:val="24"/>
          <w:szCs w:val="24"/>
        </w:rPr>
        <w:t>i</w:t>
      </w:r>
      <w:r w:rsidR="00BD67A6">
        <w:rPr>
          <w:rFonts w:ascii="Times New Roman" w:hAnsi="Times New Roman"/>
          <w:sz w:val="24"/>
          <w:szCs w:val="24"/>
        </w:rPr>
        <w:t>-</w:t>
      </w:r>
      <w:r w:rsidRPr="00302D97">
        <w:rPr>
          <w:rFonts w:ascii="Times New Roman" w:hAnsi="Times New Roman"/>
          <w:sz w:val="24"/>
          <w:szCs w:val="24"/>
        </w:rPr>
        <w:t xml:space="preserve">Martin </w:t>
      </w:r>
      <w:r w:rsidRPr="00302D97">
        <w:rPr>
          <w:rFonts w:ascii="Times New Roman" w:hAnsi="Times New Roman"/>
          <w:sz w:val="24"/>
          <w:szCs w:val="24"/>
        </w:rPr>
        <w:lastRenderedPageBreak/>
        <w:t xml:space="preserve">(1997) and </w:t>
      </w:r>
      <w:proofErr w:type="spellStart"/>
      <w:r w:rsidRPr="00302D97">
        <w:rPr>
          <w:rFonts w:ascii="Times New Roman" w:hAnsi="Times New Roman"/>
          <w:sz w:val="24"/>
          <w:szCs w:val="24"/>
        </w:rPr>
        <w:t>Doppelhofer</w:t>
      </w:r>
      <w:proofErr w:type="spellEnd"/>
      <w:r w:rsidR="00176CFC">
        <w:rPr>
          <w:rFonts w:ascii="Times New Roman" w:hAnsi="Times New Roman"/>
          <w:sz w:val="24"/>
          <w:szCs w:val="24"/>
        </w:rPr>
        <w:t xml:space="preserve"> </w:t>
      </w:r>
      <w:r w:rsidR="00C75A76" w:rsidRPr="004019EC">
        <w:rPr>
          <w:rFonts w:ascii="Times New Roman" w:hAnsi="Times New Roman"/>
          <w:i/>
          <w:sz w:val="24"/>
          <w:szCs w:val="24"/>
        </w:rPr>
        <w:t>et al</w:t>
      </w:r>
      <w:r w:rsidR="00C75A76">
        <w:rPr>
          <w:rFonts w:ascii="Times New Roman" w:hAnsi="Times New Roman"/>
          <w:sz w:val="24"/>
          <w:szCs w:val="24"/>
        </w:rPr>
        <w:t xml:space="preserve">. </w:t>
      </w:r>
      <w:r w:rsidRPr="00302D97">
        <w:rPr>
          <w:rFonts w:ascii="Times New Roman" w:hAnsi="Times New Roman"/>
          <w:sz w:val="24"/>
          <w:szCs w:val="24"/>
        </w:rPr>
        <w:t>(2000) classif</w:t>
      </w:r>
      <w:r w:rsidR="003437EB">
        <w:rPr>
          <w:rFonts w:ascii="Times New Roman" w:hAnsi="Times New Roman"/>
          <w:sz w:val="24"/>
          <w:szCs w:val="24"/>
        </w:rPr>
        <w:t>ied</w:t>
      </w:r>
      <w:r w:rsidRPr="00302D97">
        <w:rPr>
          <w:rFonts w:ascii="Times New Roman" w:hAnsi="Times New Roman"/>
          <w:sz w:val="24"/>
          <w:szCs w:val="24"/>
        </w:rPr>
        <w:t xml:space="preserve"> natural resources as one of the ten most robust variables in empirical studies on economic growth (Sachs and Warner, 2001).</w:t>
      </w:r>
    </w:p>
    <w:p w:rsidR="000D234A" w:rsidRPr="00302D97" w:rsidRDefault="000D234A" w:rsidP="00302D97">
      <w:pPr>
        <w:spacing w:line="360" w:lineRule="auto"/>
        <w:rPr>
          <w:rFonts w:ascii="Times New Roman" w:hAnsi="Times New Roman"/>
          <w:sz w:val="24"/>
          <w:szCs w:val="24"/>
          <w:highlight w:val="yellow"/>
        </w:rPr>
      </w:pPr>
    </w:p>
    <w:p w:rsidR="000D234A" w:rsidRPr="00302D97" w:rsidRDefault="000D234A" w:rsidP="00302D97">
      <w:pPr>
        <w:spacing w:line="360" w:lineRule="auto"/>
        <w:jc w:val="center"/>
        <w:rPr>
          <w:rFonts w:ascii="Times New Roman" w:hAnsi="Times New Roman"/>
          <w:sz w:val="24"/>
          <w:szCs w:val="24"/>
        </w:rPr>
      </w:pPr>
      <w:r w:rsidRPr="00302D97">
        <w:rPr>
          <w:rFonts w:ascii="Times New Roman" w:hAnsi="Times New Roman"/>
          <w:noProof/>
          <w:sz w:val="24"/>
          <w:szCs w:val="24"/>
        </w:rPr>
        <w:drawing>
          <wp:inline distT="0" distB="0" distL="0" distR="0" wp14:anchorId="405601A8" wp14:editId="3E8A575C">
            <wp:extent cx="4869180" cy="2705100"/>
            <wp:effectExtent l="19050" t="0" r="762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69180" cy="2705100"/>
                    </a:xfrm>
                    <a:prstGeom prst="rect">
                      <a:avLst/>
                    </a:prstGeom>
                    <a:noFill/>
                    <a:ln w="9525">
                      <a:noFill/>
                      <a:miter lim="800000"/>
                      <a:headEnd/>
                      <a:tailEnd/>
                    </a:ln>
                  </pic:spPr>
                </pic:pic>
              </a:graphicData>
            </a:graphic>
          </wp:inline>
        </w:drawing>
      </w:r>
    </w:p>
    <w:p w:rsidR="000D234A" w:rsidRPr="004019EC" w:rsidRDefault="000D234A" w:rsidP="004019EC">
      <w:pPr>
        <w:jc w:val="center"/>
        <w:rPr>
          <w:rFonts w:ascii="Times New Roman" w:hAnsi="Times New Roman"/>
          <w:i/>
          <w:lang w:val="id-ID"/>
        </w:rPr>
      </w:pPr>
      <w:r w:rsidRPr="004019EC">
        <w:rPr>
          <w:rFonts w:ascii="Times New Roman" w:hAnsi="Times New Roman"/>
          <w:i/>
        </w:rPr>
        <w:t>Source: Sachs and Warner (2001)</w:t>
      </w:r>
      <w:r w:rsidRPr="004019EC">
        <w:rPr>
          <w:rFonts w:ascii="Times New Roman" w:hAnsi="Times New Roman"/>
          <w:i/>
          <w:lang w:val="id-ID"/>
        </w:rPr>
        <w:t>, p</w:t>
      </w:r>
      <w:r w:rsidR="003437EB" w:rsidRPr="004019EC">
        <w:rPr>
          <w:rFonts w:ascii="Times New Roman" w:hAnsi="Times New Roman"/>
          <w:i/>
        </w:rPr>
        <w:t>.</w:t>
      </w:r>
      <w:r w:rsidRPr="004019EC">
        <w:rPr>
          <w:rFonts w:ascii="Times New Roman" w:hAnsi="Times New Roman"/>
          <w:i/>
          <w:lang w:val="id-ID"/>
        </w:rPr>
        <w:t xml:space="preserve"> 829.</w:t>
      </w:r>
    </w:p>
    <w:p w:rsidR="000D234A" w:rsidRPr="00302D97" w:rsidRDefault="000D234A" w:rsidP="004019EC">
      <w:pPr>
        <w:jc w:val="center"/>
        <w:rPr>
          <w:rFonts w:ascii="Times New Roman" w:hAnsi="Times New Roman"/>
          <w:b/>
          <w:bCs/>
          <w:sz w:val="24"/>
          <w:szCs w:val="24"/>
        </w:rPr>
      </w:pPr>
      <w:proofErr w:type="gramStart"/>
      <w:r w:rsidRPr="00302D97">
        <w:rPr>
          <w:rFonts w:ascii="Times New Roman" w:hAnsi="Times New Roman"/>
          <w:b/>
          <w:bCs/>
          <w:sz w:val="24"/>
          <w:szCs w:val="24"/>
        </w:rPr>
        <w:t>Figure 2</w:t>
      </w:r>
      <w:r w:rsidR="003437EB">
        <w:rPr>
          <w:rFonts w:ascii="Times New Roman" w:hAnsi="Times New Roman"/>
          <w:b/>
          <w:bCs/>
          <w:sz w:val="24"/>
          <w:szCs w:val="24"/>
        </w:rPr>
        <w:t>.</w:t>
      </w:r>
      <w:proofErr w:type="gramEnd"/>
      <w:r w:rsidR="003437EB">
        <w:rPr>
          <w:rFonts w:ascii="Times New Roman" w:hAnsi="Times New Roman"/>
          <w:b/>
          <w:bCs/>
          <w:sz w:val="24"/>
          <w:szCs w:val="24"/>
        </w:rPr>
        <w:t xml:space="preserve"> </w:t>
      </w:r>
      <w:proofErr w:type="gramStart"/>
      <w:r w:rsidRPr="004019EC">
        <w:rPr>
          <w:rFonts w:ascii="Times New Roman" w:hAnsi="Times New Roman"/>
          <w:bCs/>
          <w:sz w:val="24"/>
          <w:szCs w:val="24"/>
        </w:rPr>
        <w:t>Growth and natural resource abundance, 1970</w:t>
      </w:r>
      <w:r w:rsidR="009A051F">
        <w:rPr>
          <w:rFonts w:ascii="Times New Roman" w:hAnsi="Times New Roman"/>
          <w:bCs/>
          <w:sz w:val="24"/>
          <w:szCs w:val="24"/>
        </w:rPr>
        <w:t>–</w:t>
      </w:r>
      <w:r w:rsidRPr="004019EC">
        <w:rPr>
          <w:rFonts w:ascii="Times New Roman" w:hAnsi="Times New Roman"/>
          <w:bCs/>
          <w:sz w:val="24"/>
          <w:szCs w:val="24"/>
        </w:rPr>
        <w:t>1989</w:t>
      </w:r>
      <w:r w:rsidR="003437EB">
        <w:rPr>
          <w:rFonts w:ascii="Times New Roman" w:hAnsi="Times New Roman"/>
          <w:bCs/>
          <w:sz w:val="24"/>
          <w:szCs w:val="24"/>
        </w:rPr>
        <w:t>.</w:t>
      </w:r>
      <w:proofErr w:type="gramEnd"/>
    </w:p>
    <w:p w:rsidR="000D234A" w:rsidRPr="00302D97" w:rsidRDefault="000D234A" w:rsidP="00302D97">
      <w:pPr>
        <w:spacing w:line="360" w:lineRule="auto"/>
        <w:rPr>
          <w:rFonts w:ascii="Times New Roman" w:hAnsi="Times New Roman"/>
          <w:sz w:val="24"/>
          <w:szCs w:val="24"/>
        </w:rPr>
      </w:pPr>
    </w:p>
    <w:p w:rsidR="000D234A" w:rsidRPr="00302D97" w:rsidRDefault="000D234A" w:rsidP="004019EC">
      <w:pPr>
        <w:spacing w:line="360" w:lineRule="auto"/>
        <w:ind w:firstLine="720"/>
        <w:rPr>
          <w:rFonts w:ascii="Times New Roman" w:hAnsi="Times New Roman"/>
          <w:b/>
          <w:bCs/>
          <w:sz w:val="24"/>
          <w:szCs w:val="24"/>
        </w:rPr>
      </w:pPr>
      <w:r w:rsidRPr="00302D97">
        <w:rPr>
          <w:rFonts w:ascii="Times New Roman" w:hAnsi="Times New Roman"/>
          <w:sz w:val="24"/>
          <w:szCs w:val="24"/>
        </w:rPr>
        <w:t xml:space="preserve">Figure 2 </w:t>
      </w:r>
      <w:proofErr w:type="gramStart"/>
      <w:r w:rsidRPr="00302D97">
        <w:rPr>
          <w:rFonts w:ascii="Times New Roman" w:hAnsi="Times New Roman"/>
          <w:sz w:val="24"/>
          <w:szCs w:val="24"/>
        </w:rPr>
        <w:t>shows</w:t>
      </w:r>
      <w:proofErr w:type="gramEnd"/>
      <w:r w:rsidRPr="00302D97">
        <w:rPr>
          <w:rFonts w:ascii="Times New Roman" w:hAnsi="Times New Roman"/>
          <w:sz w:val="24"/>
          <w:szCs w:val="24"/>
        </w:rPr>
        <w:t xml:space="preserve"> that none of the countries (including Indonesia) with abundant natural resources in 1970 grew rapidly over the following 20 years </w:t>
      </w:r>
      <w:r w:rsidRPr="00302D97">
        <w:rPr>
          <w:rFonts w:ascii="Times New Roman" w:hAnsi="Times New Roman"/>
          <w:sz w:val="24"/>
          <w:szCs w:val="24"/>
          <w:lang w:val="id-ID"/>
        </w:rPr>
        <w:t>(</w:t>
      </w:r>
      <w:r w:rsidRPr="00302D97">
        <w:rPr>
          <w:rFonts w:ascii="Times New Roman" w:hAnsi="Times New Roman"/>
          <w:sz w:val="24"/>
          <w:szCs w:val="24"/>
        </w:rPr>
        <w:t>Sachs and Warner</w:t>
      </w:r>
      <w:r w:rsidRPr="00302D97">
        <w:rPr>
          <w:rFonts w:ascii="Times New Roman" w:hAnsi="Times New Roman"/>
          <w:sz w:val="24"/>
          <w:szCs w:val="24"/>
          <w:lang w:val="id-ID"/>
        </w:rPr>
        <w:t xml:space="preserve">, </w:t>
      </w:r>
      <w:r w:rsidRPr="00302D97">
        <w:rPr>
          <w:rFonts w:ascii="Times New Roman" w:hAnsi="Times New Roman"/>
          <w:sz w:val="24"/>
          <w:szCs w:val="24"/>
        </w:rPr>
        <w:t>2001)</w:t>
      </w:r>
      <w:r w:rsidRPr="00302D97">
        <w:rPr>
          <w:rFonts w:ascii="Times New Roman" w:hAnsi="Times New Roman"/>
          <w:sz w:val="24"/>
          <w:szCs w:val="24"/>
          <w:lang w:val="id-ID"/>
        </w:rPr>
        <w:t>.</w:t>
      </w:r>
      <w:r w:rsidRPr="00302D97">
        <w:rPr>
          <w:rFonts w:ascii="Times New Roman" w:hAnsi="Times New Roman"/>
          <w:b/>
          <w:bCs/>
          <w:sz w:val="24"/>
          <w:szCs w:val="24"/>
        </w:rPr>
        <w:t xml:space="preserve"> </w:t>
      </w:r>
      <w:r w:rsidRPr="00302D97">
        <w:rPr>
          <w:rFonts w:ascii="Times New Roman" w:hAnsi="Times New Roman"/>
          <w:sz w:val="24"/>
          <w:szCs w:val="24"/>
        </w:rPr>
        <w:t>Based on the preceding explanation, there are two questions addressed in this study. First, how much of Indonesia’s national savings from 1999 to 2007, after deducting depreciation of natural resources and the costs of environmental damage, can be called genuine net saving? Second, can Indonesian economic development be sustainable and in synergy with the environment?</w:t>
      </w:r>
      <w:r w:rsidRPr="00302D97">
        <w:rPr>
          <w:rFonts w:ascii="Times New Roman" w:hAnsi="Times New Roman"/>
          <w:b/>
          <w:bCs/>
          <w:sz w:val="24"/>
          <w:szCs w:val="24"/>
        </w:rPr>
        <w:t xml:space="preserve"> </w:t>
      </w:r>
      <w:r w:rsidRPr="00302D97">
        <w:rPr>
          <w:rFonts w:ascii="Times New Roman" w:hAnsi="Times New Roman"/>
          <w:sz w:val="24"/>
          <w:szCs w:val="24"/>
        </w:rPr>
        <w:t xml:space="preserve">This study </w:t>
      </w:r>
      <w:r w:rsidR="003437EB">
        <w:rPr>
          <w:rFonts w:ascii="Times New Roman" w:hAnsi="Times New Roman"/>
          <w:sz w:val="24"/>
          <w:szCs w:val="24"/>
        </w:rPr>
        <w:t xml:space="preserve">was </w:t>
      </w:r>
      <w:r w:rsidRPr="00302D97">
        <w:rPr>
          <w:rFonts w:ascii="Times New Roman" w:hAnsi="Times New Roman"/>
          <w:sz w:val="24"/>
          <w:szCs w:val="24"/>
        </w:rPr>
        <w:t>an attempt to estimate, based on data from 1999 to 2007, the extent of genuine net saving for Indonesia, and then, based on genuine net saving calculations, determine whether Indonesia’s economic development is sustainable.</w:t>
      </w:r>
    </w:p>
    <w:p w:rsidR="000D234A" w:rsidRPr="00302D97" w:rsidRDefault="000D234A" w:rsidP="00302D97">
      <w:pPr>
        <w:spacing w:line="360" w:lineRule="auto"/>
        <w:rPr>
          <w:rFonts w:ascii="Times New Roman" w:hAnsi="Times New Roman"/>
          <w:sz w:val="24"/>
          <w:szCs w:val="24"/>
          <w:lang w:val="id-ID"/>
        </w:rPr>
      </w:pPr>
    </w:p>
    <w:p w:rsidR="000D234A" w:rsidRPr="00302D97" w:rsidRDefault="000D234A" w:rsidP="00302D97">
      <w:pPr>
        <w:spacing w:line="360" w:lineRule="auto"/>
        <w:rPr>
          <w:rFonts w:ascii="Times New Roman" w:hAnsi="Times New Roman"/>
          <w:b/>
          <w:bCs/>
          <w:sz w:val="24"/>
          <w:szCs w:val="24"/>
        </w:rPr>
      </w:pPr>
      <w:r w:rsidRPr="00302D97">
        <w:rPr>
          <w:rFonts w:ascii="Times New Roman" w:hAnsi="Times New Roman"/>
          <w:b/>
          <w:bCs/>
          <w:sz w:val="24"/>
          <w:szCs w:val="24"/>
        </w:rPr>
        <w:t>Literature review</w:t>
      </w:r>
    </w:p>
    <w:p w:rsidR="000D234A" w:rsidRPr="00302D97" w:rsidRDefault="000D234A" w:rsidP="003437EB">
      <w:pPr>
        <w:spacing w:line="360" w:lineRule="auto"/>
        <w:rPr>
          <w:rFonts w:ascii="Times New Roman" w:hAnsi="Times New Roman"/>
          <w:sz w:val="24"/>
          <w:szCs w:val="24"/>
        </w:rPr>
      </w:pPr>
      <w:r w:rsidRPr="00302D97">
        <w:rPr>
          <w:rFonts w:ascii="Times New Roman" w:hAnsi="Times New Roman"/>
          <w:sz w:val="24"/>
          <w:szCs w:val="24"/>
        </w:rPr>
        <w:t>National income is a measure of or a way of describing economic performance</w:t>
      </w:r>
      <w:r w:rsidR="003437EB" w:rsidRPr="003437EB">
        <w:rPr>
          <w:rFonts w:ascii="Times New Roman" w:hAnsi="Times New Roman"/>
          <w:sz w:val="24"/>
          <w:szCs w:val="24"/>
        </w:rPr>
        <w:t xml:space="preserve"> </w:t>
      </w:r>
      <w:r w:rsidR="003437EB">
        <w:rPr>
          <w:rFonts w:ascii="Times New Roman" w:hAnsi="Times New Roman"/>
          <w:sz w:val="24"/>
          <w:szCs w:val="24"/>
        </w:rPr>
        <w:t xml:space="preserve">of a </w:t>
      </w:r>
      <w:r w:rsidR="003437EB" w:rsidRPr="00302D97">
        <w:rPr>
          <w:rFonts w:ascii="Times New Roman" w:hAnsi="Times New Roman"/>
          <w:sz w:val="24"/>
          <w:szCs w:val="24"/>
        </w:rPr>
        <w:t>country</w:t>
      </w:r>
      <w:r w:rsidRPr="00302D97">
        <w:rPr>
          <w:rFonts w:ascii="Times New Roman" w:hAnsi="Times New Roman"/>
          <w:sz w:val="24"/>
          <w:szCs w:val="24"/>
        </w:rPr>
        <w:t xml:space="preserve">. Economists commonly use indicators of national income (GDP) along with inflation and unemployment data in macroeconomic analysis. However, conventional </w:t>
      </w:r>
      <w:r w:rsidRPr="00302D97">
        <w:rPr>
          <w:rFonts w:ascii="Times New Roman" w:hAnsi="Times New Roman"/>
          <w:sz w:val="24"/>
          <w:szCs w:val="24"/>
        </w:rPr>
        <w:lastRenderedPageBreak/>
        <w:t xml:space="preserve">GDP calculation does not take into account the production of goods that are not traded in the market and such calculations do not include the cost of pollution and environmental degradation.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Natural resources are often sold in markets and </w:t>
      </w:r>
      <w:r w:rsidR="003437EB">
        <w:rPr>
          <w:rFonts w:ascii="Times New Roman" w:hAnsi="Times New Roman"/>
          <w:sz w:val="24"/>
          <w:szCs w:val="24"/>
        </w:rPr>
        <w:t>then</w:t>
      </w:r>
      <w:r w:rsidRPr="00302D97">
        <w:rPr>
          <w:rFonts w:ascii="Times New Roman" w:hAnsi="Times New Roman"/>
          <w:sz w:val="24"/>
          <w:szCs w:val="24"/>
        </w:rPr>
        <w:t>, to some extent, are reflected in the conventional national accounts. However, the prices of</w:t>
      </w:r>
      <w:r w:rsidR="00FB0C05">
        <w:rPr>
          <w:rFonts w:ascii="Times New Roman" w:hAnsi="Times New Roman"/>
          <w:sz w:val="24"/>
          <w:szCs w:val="24"/>
        </w:rPr>
        <w:t xml:space="preserve"> the</w:t>
      </w:r>
      <w:r w:rsidRPr="00302D97">
        <w:rPr>
          <w:rFonts w:ascii="Times New Roman" w:hAnsi="Times New Roman"/>
          <w:sz w:val="24"/>
          <w:szCs w:val="24"/>
        </w:rPr>
        <w:t xml:space="preserve"> resources do not always reflect the cost of renewing </w:t>
      </w:r>
      <w:r w:rsidR="00FB0C05">
        <w:rPr>
          <w:rFonts w:ascii="Times New Roman" w:hAnsi="Times New Roman"/>
          <w:sz w:val="24"/>
          <w:szCs w:val="24"/>
        </w:rPr>
        <w:t xml:space="preserve">such </w:t>
      </w:r>
      <w:r w:rsidRPr="00302D97">
        <w:rPr>
          <w:rFonts w:ascii="Times New Roman" w:hAnsi="Times New Roman"/>
          <w:sz w:val="24"/>
          <w:szCs w:val="24"/>
        </w:rPr>
        <w:t>resource</w:t>
      </w:r>
      <w:r w:rsidR="00FB0C05">
        <w:rPr>
          <w:rFonts w:ascii="Times New Roman" w:hAnsi="Times New Roman"/>
          <w:sz w:val="24"/>
          <w:szCs w:val="24"/>
        </w:rPr>
        <w:t>s</w:t>
      </w:r>
      <w:r w:rsidRPr="00302D97">
        <w:rPr>
          <w:rFonts w:ascii="Times New Roman" w:hAnsi="Times New Roman"/>
          <w:sz w:val="24"/>
          <w:szCs w:val="24"/>
        </w:rPr>
        <w:t xml:space="preserve"> or the true (full) costs of the depletion of non</w:t>
      </w:r>
      <w:r w:rsidR="00BD67A6">
        <w:rPr>
          <w:rFonts w:ascii="Times New Roman" w:hAnsi="Times New Roman"/>
          <w:sz w:val="24"/>
          <w:szCs w:val="24"/>
        </w:rPr>
        <w:t>-</w:t>
      </w:r>
      <w:r w:rsidRPr="00302D97">
        <w:rPr>
          <w:rFonts w:ascii="Times New Roman" w:hAnsi="Times New Roman"/>
          <w:sz w:val="24"/>
          <w:szCs w:val="24"/>
        </w:rPr>
        <w:t xml:space="preserve">renewable resources. Natural assets and their services of resource supply, waste absorption and other amenities of the environment often have no price attributed to them at all, being treated as ‘free’ goods, so that their use is not fully reflected </w:t>
      </w:r>
      <w:r w:rsidR="00853211">
        <w:rPr>
          <w:rFonts w:ascii="Times New Roman" w:hAnsi="Times New Roman"/>
          <w:sz w:val="24"/>
          <w:szCs w:val="24"/>
        </w:rPr>
        <w:t>within</w:t>
      </w:r>
      <w:r w:rsidRPr="00302D97">
        <w:rPr>
          <w:rFonts w:ascii="Times New Roman" w:hAnsi="Times New Roman"/>
          <w:sz w:val="24"/>
          <w:szCs w:val="24"/>
        </w:rPr>
        <w:t xml:space="preserve"> the national accounts. The result is that in presenting the value of actual monetary transactions in the economy, the national accounts systematically understate or omit the environmental costs incurred by those transactions, that is, the costs of environmental degradation and resource depletion. GDP and related indicators thus contain a substantial element of consumption of natural capital, which is unaccounted for as a significant cost of production (United Nations, 2000).</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For countries that rely heavily on natural resources extraction as a driving force for economic growth, a condition where the use of natural resources is not visible in the national economic indicators could threaten the sustainability of development. </w:t>
      </w:r>
    </w:p>
    <w:p w:rsidR="00BF79F2"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 xml:space="preserve">A definition of sustainable development was formulated in the </w:t>
      </w:r>
      <w:proofErr w:type="spellStart"/>
      <w:r w:rsidRPr="00302D97">
        <w:rPr>
          <w:rFonts w:ascii="Times New Roman" w:hAnsi="Times New Roman"/>
          <w:sz w:val="24"/>
          <w:szCs w:val="24"/>
        </w:rPr>
        <w:t>Brundtland</w:t>
      </w:r>
      <w:proofErr w:type="spellEnd"/>
      <w:r w:rsidRPr="00302D97">
        <w:rPr>
          <w:rFonts w:ascii="Times New Roman" w:hAnsi="Times New Roman"/>
          <w:sz w:val="24"/>
          <w:szCs w:val="24"/>
        </w:rPr>
        <w:t xml:space="preserve"> report by the World Commission on Environment and Development (1987).</w:t>
      </w:r>
    </w:p>
    <w:p w:rsidR="00BF79F2" w:rsidRDefault="00BF79F2" w:rsidP="004019EC">
      <w:pPr>
        <w:ind w:left="720"/>
        <w:rPr>
          <w:rFonts w:ascii="Times New Roman" w:hAnsi="Times New Roman"/>
          <w:sz w:val="24"/>
          <w:szCs w:val="24"/>
        </w:rPr>
      </w:pPr>
    </w:p>
    <w:p w:rsidR="00BF79F2" w:rsidRDefault="000D234A" w:rsidP="004019EC">
      <w:pPr>
        <w:ind w:left="720"/>
        <w:rPr>
          <w:rFonts w:ascii="Times New Roman" w:hAnsi="Times New Roman"/>
        </w:rPr>
      </w:pPr>
      <w:r w:rsidRPr="00302D97">
        <w:rPr>
          <w:rFonts w:ascii="Times New Roman" w:hAnsi="Times New Roman"/>
          <w:sz w:val="24"/>
          <w:szCs w:val="24"/>
        </w:rPr>
        <w:t xml:space="preserve"> </w:t>
      </w:r>
      <w:r w:rsidR="00853211" w:rsidRPr="004019EC">
        <w:rPr>
          <w:rFonts w:ascii="Times New Roman" w:hAnsi="Times New Roman"/>
        </w:rPr>
        <w:t>“</w:t>
      </w:r>
      <w:r w:rsidRPr="004019EC">
        <w:rPr>
          <w:rFonts w:ascii="Times New Roman" w:hAnsi="Times New Roman"/>
        </w:rPr>
        <w:t xml:space="preserve">Sustainable development is development that meets the need of the present without compromising the ability of future generations to meet </w:t>
      </w:r>
      <w:proofErr w:type="gramStart"/>
      <w:r w:rsidRPr="004019EC">
        <w:rPr>
          <w:rFonts w:ascii="Times New Roman" w:hAnsi="Times New Roman"/>
        </w:rPr>
        <w:t>their</w:t>
      </w:r>
      <w:r w:rsidR="00BF79F2" w:rsidRPr="004019EC">
        <w:rPr>
          <w:rFonts w:ascii="Times New Roman" w:hAnsi="Times New Roman"/>
        </w:rPr>
        <w:t xml:space="preserve"> </w:t>
      </w:r>
      <w:r w:rsidRPr="004019EC">
        <w:rPr>
          <w:rFonts w:ascii="Times New Roman" w:hAnsi="Times New Roman"/>
        </w:rPr>
        <w:t>own</w:t>
      </w:r>
      <w:proofErr w:type="gramEnd"/>
      <w:r w:rsidRPr="004019EC">
        <w:rPr>
          <w:rFonts w:ascii="Times New Roman" w:hAnsi="Times New Roman"/>
        </w:rPr>
        <w:t xml:space="preserve"> needs</w:t>
      </w:r>
      <w:r w:rsidR="00BF79F2" w:rsidRPr="004019EC">
        <w:rPr>
          <w:rFonts w:ascii="Times New Roman" w:hAnsi="Times New Roman"/>
        </w:rPr>
        <w:t>.”</w:t>
      </w:r>
      <w:r w:rsidRPr="004019EC">
        <w:rPr>
          <w:rFonts w:ascii="Times New Roman" w:hAnsi="Times New Roman"/>
        </w:rPr>
        <w:t xml:space="preserve"> </w:t>
      </w:r>
      <w:proofErr w:type="gramStart"/>
      <w:r w:rsidRPr="004019EC">
        <w:rPr>
          <w:rFonts w:ascii="Times New Roman" w:hAnsi="Times New Roman"/>
        </w:rPr>
        <w:t>(</w:t>
      </w:r>
      <w:proofErr w:type="spellStart"/>
      <w:r w:rsidRPr="004019EC">
        <w:rPr>
          <w:rFonts w:ascii="Times New Roman" w:hAnsi="Times New Roman"/>
        </w:rPr>
        <w:t>Tietenberg</w:t>
      </w:r>
      <w:proofErr w:type="spellEnd"/>
      <w:r w:rsidRPr="004019EC">
        <w:rPr>
          <w:rFonts w:ascii="Times New Roman" w:hAnsi="Times New Roman"/>
        </w:rPr>
        <w:t>, 2003)</w:t>
      </w:r>
      <w:r w:rsidR="00BF79F2">
        <w:rPr>
          <w:rFonts w:ascii="Times New Roman" w:hAnsi="Times New Roman"/>
        </w:rPr>
        <w:t>.</w:t>
      </w:r>
      <w:proofErr w:type="gramEnd"/>
    </w:p>
    <w:p w:rsidR="000D234A" w:rsidRPr="004019EC" w:rsidRDefault="000D234A" w:rsidP="004019EC">
      <w:pPr>
        <w:ind w:left="720"/>
        <w:rPr>
          <w:rFonts w:ascii="Times New Roman" w:hAnsi="Times New Roman"/>
        </w:rPr>
      </w:pPr>
    </w:p>
    <w:p w:rsidR="00BD5441" w:rsidRDefault="00BD5441" w:rsidP="00302D97">
      <w:pPr>
        <w:spacing w:line="360" w:lineRule="auto"/>
        <w:ind w:firstLine="720"/>
        <w:rPr>
          <w:rFonts w:ascii="Times New Roman" w:hAnsi="Times New Roman"/>
          <w:sz w:val="24"/>
          <w:szCs w:val="24"/>
        </w:rPr>
      </w:pP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There </w:t>
      </w:r>
      <w:r w:rsidR="002E3194">
        <w:rPr>
          <w:rFonts w:ascii="Times New Roman" w:hAnsi="Times New Roman"/>
          <w:sz w:val="24"/>
          <w:szCs w:val="24"/>
        </w:rPr>
        <w:t xml:space="preserve">were </w:t>
      </w:r>
      <w:r w:rsidRPr="00302D97">
        <w:rPr>
          <w:rFonts w:ascii="Times New Roman" w:hAnsi="Times New Roman"/>
          <w:sz w:val="24"/>
          <w:szCs w:val="24"/>
        </w:rPr>
        <w:t xml:space="preserve">two criteria for sustainability based on Pearce and </w:t>
      </w:r>
      <w:proofErr w:type="spellStart"/>
      <w:r w:rsidRPr="00302D97">
        <w:rPr>
          <w:rFonts w:ascii="Times New Roman" w:hAnsi="Times New Roman"/>
          <w:sz w:val="24"/>
          <w:szCs w:val="24"/>
        </w:rPr>
        <w:t>Barbier</w:t>
      </w:r>
      <w:proofErr w:type="spellEnd"/>
      <w:r w:rsidRPr="00302D97">
        <w:rPr>
          <w:rFonts w:ascii="Times New Roman" w:hAnsi="Times New Roman"/>
          <w:sz w:val="24"/>
          <w:szCs w:val="24"/>
        </w:rPr>
        <w:t xml:space="preserve"> (2000) </w:t>
      </w:r>
      <w:r w:rsidR="00BF79F2">
        <w:rPr>
          <w:rFonts w:ascii="Times New Roman" w:hAnsi="Times New Roman"/>
          <w:sz w:val="24"/>
          <w:szCs w:val="24"/>
        </w:rPr>
        <w:t xml:space="preserve">as </w:t>
      </w:r>
      <w:r w:rsidRPr="00302D97">
        <w:rPr>
          <w:rFonts w:ascii="Times New Roman" w:hAnsi="Times New Roman"/>
          <w:sz w:val="24"/>
          <w:szCs w:val="24"/>
        </w:rPr>
        <w:t xml:space="preserve">cited in </w:t>
      </w:r>
      <w:proofErr w:type="spellStart"/>
      <w:r w:rsidRPr="00302D97">
        <w:rPr>
          <w:rFonts w:ascii="Times New Roman" w:hAnsi="Times New Roman"/>
          <w:sz w:val="24"/>
          <w:szCs w:val="24"/>
        </w:rPr>
        <w:t>Fauzi</w:t>
      </w:r>
      <w:proofErr w:type="spellEnd"/>
      <w:r w:rsidRPr="00302D97">
        <w:rPr>
          <w:rFonts w:ascii="Times New Roman" w:hAnsi="Times New Roman"/>
          <w:sz w:val="24"/>
          <w:szCs w:val="24"/>
        </w:rPr>
        <w:t xml:space="preserve"> </w:t>
      </w:r>
      <w:r w:rsidR="00BF79F2">
        <w:rPr>
          <w:rFonts w:ascii="Times New Roman" w:hAnsi="Times New Roman"/>
          <w:sz w:val="24"/>
          <w:szCs w:val="24"/>
        </w:rPr>
        <w:t>(</w:t>
      </w:r>
      <w:r w:rsidRPr="00302D97">
        <w:rPr>
          <w:rFonts w:ascii="Times New Roman" w:hAnsi="Times New Roman"/>
          <w:sz w:val="24"/>
          <w:szCs w:val="24"/>
        </w:rPr>
        <w:t xml:space="preserve">2004). The first is weak sustainability, which implicitly does not distinguish natural </w:t>
      </w:r>
      <w:r w:rsidR="00E10B0F">
        <w:rPr>
          <w:rFonts w:ascii="Times New Roman" w:hAnsi="Times New Roman"/>
          <w:sz w:val="24"/>
          <w:szCs w:val="24"/>
        </w:rPr>
        <w:t xml:space="preserve">capital </w:t>
      </w:r>
      <w:r w:rsidR="00BF79F2">
        <w:rPr>
          <w:rFonts w:ascii="Times New Roman" w:hAnsi="Times New Roman"/>
          <w:sz w:val="24"/>
          <w:szCs w:val="24"/>
        </w:rPr>
        <w:t xml:space="preserve">from </w:t>
      </w:r>
      <w:r w:rsidRPr="00302D97">
        <w:rPr>
          <w:rFonts w:ascii="Times New Roman" w:hAnsi="Times New Roman"/>
          <w:sz w:val="24"/>
          <w:szCs w:val="24"/>
        </w:rPr>
        <w:t>man</w:t>
      </w:r>
      <w:r w:rsidR="00BD67A6">
        <w:rPr>
          <w:rFonts w:ascii="Times New Roman" w:hAnsi="Times New Roman"/>
          <w:sz w:val="24"/>
          <w:szCs w:val="24"/>
        </w:rPr>
        <w:t>-</w:t>
      </w:r>
      <w:r w:rsidRPr="00302D97">
        <w:rPr>
          <w:rFonts w:ascii="Times New Roman" w:hAnsi="Times New Roman"/>
          <w:sz w:val="24"/>
          <w:szCs w:val="24"/>
        </w:rPr>
        <w:t>made capital. Even though natural capital has already depleted, as long as it can be substituted by man</w:t>
      </w:r>
      <w:r w:rsidR="00BD67A6">
        <w:rPr>
          <w:rFonts w:ascii="Times New Roman" w:hAnsi="Times New Roman"/>
          <w:sz w:val="24"/>
          <w:szCs w:val="24"/>
        </w:rPr>
        <w:t>-</w:t>
      </w:r>
      <w:r w:rsidRPr="00302D97">
        <w:rPr>
          <w:rFonts w:ascii="Times New Roman" w:hAnsi="Times New Roman"/>
          <w:sz w:val="24"/>
          <w:szCs w:val="24"/>
        </w:rPr>
        <w:t>made capital and human capital, the aggregate value of the stock could still be improved. In other words, the maintenance or increase in total stock is enough to meet the weak sustainability criteria. In contrast, for strong sustainability, human capital and man</w:t>
      </w:r>
      <w:r w:rsidR="00BD67A6">
        <w:rPr>
          <w:rFonts w:ascii="Times New Roman" w:hAnsi="Times New Roman"/>
          <w:sz w:val="24"/>
          <w:szCs w:val="24"/>
        </w:rPr>
        <w:t>-</w:t>
      </w:r>
      <w:r w:rsidRPr="00302D97">
        <w:rPr>
          <w:rFonts w:ascii="Times New Roman" w:hAnsi="Times New Roman"/>
          <w:sz w:val="24"/>
          <w:szCs w:val="24"/>
        </w:rPr>
        <w:t xml:space="preserve">made capital </w:t>
      </w:r>
      <w:r w:rsidRPr="00302D97">
        <w:rPr>
          <w:rFonts w:ascii="Times New Roman" w:hAnsi="Times New Roman"/>
          <w:sz w:val="24"/>
          <w:szCs w:val="24"/>
        </w:rPr>
        <w:lastRenderedPageBreak/>
        <w:t>cannot replace the assets that are primarily related to the ecological services provided by natural resources. In other words, to maintain or increase the total stock at all times requires effort to ensure that the stock of natural resources does not decline over time.</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According to </w:t>
      </w:r>
      <w:proofErr w:type="spellStart"/>
      <w:r w:rsidRPr="00302D97">
        <w:rPr>
          <w:rFonts w:ascii="Times New Roman" w:hAnsi="Times New Roman"/>
          <w:sz w:val="24"/>
          <w:szCs w:val="24"/>
        </w:rPr>
        <w:t>Salim</w:t>
      </w:r>
      <w:proofErr w:type="spellEnd"/>
      <w:r w:rsidRPr="00302D97">
        <w:rPr>
          <w:rFonts w:ascii="Times New Roman" w:hAnsi="Times New Roman"/>
          <w:sz w:val="24"/>
          <w:szCs w:val="24"/>
        </w:rPr>
        <w:t xml:space="preserve"> (1991), the government can develop the concept of sustainable development by using a national income accounting system and national</w:t>
      </w:r>
      <w:r w:rsidR="00BD67A6">
        <w:rPr>
          <w:rFonts w:ascii="Times New Roman" w:hAnsi="Times New Roman"/>
          <w:sz w:val="24"/>
          <w:szCs w:val="24"/>
        </w:rPr>
        <w:t>-</w:t>
      </w:r>
      <w:r w:rsidRPr="00302D97">
        <w:rPr>
          <w:rFonts w:ascii="Times New Roman" w:hAnsi="Times New Roman"/>
          <w:sz w:val="24"/>
          <w:szCs w:val="24"/>
        </w:rPr>
        <w:t>regional input</w:t>
      </w:r>
      <w:r w:rsidR="00BD67A6">
        <w:rPr>
          <w:rFonts w:ascii="Times New Roman" w:hAnsi="Times New Roman"/>
          <w:sz w:val="24"/>
          <w:szCs w:val="24"/>
        </w:rPr>
        <w:t>-</w:t>
      </w:r>
      <w:r w:rsidRPr="00302D97">
        <w:rPr>
          <w:rFonts w:ascii="Times New Roman" w:hAnsi="Times New Roman"/>
          <w:sz w:val="24"/>
          <w:szCs w:val="24"/>
        </w:rPr>
        <w:t xml:space="preserve">output tables. </w:t>
      </w:r>
      <w:proofErr w:type="spellStart"/>
      <w:r w:rsidRPr="00302D97">
        <w:rPr>
          <w:rFonts w:ascii="Times New Roman" w:hAnsi="Times New Roman"/>
          <w:sz w:val="24"/>
          <w:szCs w:val="24"/>
        </w:rPr>
        <w:t>Fauzi</w:t>
      </w:r>
      <w:proofErr w:type="spellEnd"/>
      <w:r w:rsidRPr="00302D97">
        <w:rPr>
          <w:rFonts w:ascii="Times New Roman" w:hAnsi="Times New Roman"/>
          <w:sz w:val="24"/>
          <w:szCs w:val="24"/>
          <w:lang w:val="id-ID"/>
        </w:rPr>
        <w:t xml:space="preserve"> (</w:t>
      </w:r>
      <w:r w:rsidRPr="00302D97">
        <w:rPr>
          <w:rFonts w:ascii="Times New Roman" w:hAnsi="Times New Roman"/>
          <w:sz w:val="24"/>
          <w:szCs w:val="24"/>
        </w:rPr>
        <w:t>2004)</w:t>
      </w:r>
      <w:r w:rsidRPr="00302D97">
        <w:rPr>
          <w:rFonts w:ascii="Times New Roman" w:hAnsi="Times New Roman"/>
          <w:sz w:val="24"/>
          <w:szCs w:val="24"/>
          <w:lang w:val="id-ID"/>
        </w:rPr>
        <w:t xml:space="preserve"> </w:t>
      </w:r>
      <w:r w:rsidRPr="00302D97">
        <w:rPr>
          <w:rFonts w:ascii="Times New Roman" w:hAnsi="Times New Roman"/>
          <w:sz w:val="24"/>
          <w:szCs w:val="24"/>
        </w:rPr>
        <w:t>explain</w:t>
      </w:r>
      <w:r w:rsidR="00E10B0F">
        <w:rPr>
          <w:rFonts w:ascii="Times New Roman" w:hAnsi="Times New Roman"/>
          <w:sz w:val="24"/>
          <w:szCs w:val="24"/>
        </w:rPr>
        <w:t>ed</w:t>
      </w:r>
      <w:r w:rsidRPr="00302D97">
        <w:rPr>
          <w:rFonts w:ascii="Times New Roman" w:hAnsi="Times New Roman"/>
          <w:sz w:val="24"/>
          <w:szCs w:val="24"/>
          <w:lang w:val="id-ID"/>
        </w:rPr>
        <w:t xml:space="preserve"> that i</w:t>
      </w:r>
      <w:r w:rsidRPr="00302D97">
        <w:rPr>
          <w:rFonts w:ascii="Times New Roman" w:hAnsi="Times New Roman"/>
          <w:sz w:val="24"/>
          <w:szCs w:val="24"/>
        </w:rPr>
        <w:t xml:space="preserve">n practice, measurement of weak sustainability is more common because it is the minimum requirement for testing the sustainable development of a country. There </w:t>
      </w:r>
      <w:r w:rsidR="002E3194">
        <w:rPr>
          <w:rFonts w:ascii="Times New Roman" w:hAnsi="Times New Roman"/>
          <w:sz w:val="24"/>
          <w:szCs w:val="24"/>
        </w:rPr>
        <w:t xml:space="preserve">were </w:t>
      </w:r>
      <w:r w:rsidRPr="00302D97">
        <w:rPr>
          <w:rFonts w:ascii="Times New Roman" w:hAnsi="Times New Roman"/>
          <w:sz w:val="24"/>
          <w:szCs w:val="24"/>
        </w:rPr>
        <w:t xml:space="preserve">two frequently used measurements of weak sustainability: environmentally adjusted net national product (ENP) (or green accounting or green GDP) developed by </w:t>
      </w:r>
      <w:proofErr w:type="spellStart"/>
      <w:r w:rsidRPr="00302D97">
        <w:rPr>
          <w:rFonts w:ascii="Times New Roman" w:hAnsi="Times New Roman"/>
          <w:sz w:val="24"/>
          <w:szCs w:val="24"/>
        </w:rPr>
        <w:t>Hartwick</w:t>
      </w:r>
      <w:proofErr w:type="spellEnd"/>
      <w:r w:rsidRPr="00302D97">
        <w:rPr>
          <w:rFonts w:ascii="Times New Roman" w:hAnsi="Times New Roman"/>
          <w:sz w:val="24"/>
          <w:szCs w:val="24"/>
        </w:rPr>
        <w:t xml:space="preserve"> </w:t>
      </w:r>
      <w:r w:rsidRPr="00302D97">
        <w:rPr>
          <w:rFonts w:ascii="Times New Roman" w:hAnsi="Times New Roman"/>
          <w:sz w:val="24"/>
          <w:szCs w:val="24"/>
          <w:lang w:val="id-ID"/>
        </w:rPr>
        <w:t xml:space="preserve">(1990a, 1990b) </w:t>
      </w:r>
      <w:r w:rsidRPr="00302D97">
        <w:rPr>
          <w:rFonts w:ascii="Times New Roman" w:hAnsi="Times New Roman"/>
          <w:sz w:val="24"/>
          <w:szCs w:val="24"/>
        </w:rPr>
        <w:t>and genuine net saving developed by Pearce and Atkinson</w:t>
      </w:r>
      <w:r w:rsidRPr="00302D97">
        <w:rPr>
          <w:rFonts w:ascii="Times New Roman" w:hAnsi="Times New Roman"/>
          <w:sz w:val="24"/>
          <w:szCs w:val="24"/>
          <w:lang w:val="id-ID"/>
        </w:rPr>
        <w:t xml:space="preserve"> (1993).</w:t>
      </w:r>
      <w:r w:rsidRPr="00302D97">
        <w:rPr>
          <w:rFonts w:ascii="Times New Roman" w:hAnsi="Times New Roman"/>
          <w:sz w:val="24"/>
          <w:szCs w:val="24"/>
        </w:rPr>
        <w:t xml:space="preserve"> </w:t>
      </w:r>
    </w:p>
    <w:p w:rsidR="000D234A" w:rsidRPr="00302D97" w:rsidRDefault="000D234A" w:rsidP="00302D97">
      <w:pPr>
        <w:spacing w:line="360" w:lineRule="auto"/>
        <w:ind w:firstLine="720"/>
        <w:rPr>
          <w:rFonts w:ascii="Times New Roman" w:hAnsi="Times New Roman"/>
          <w:sz w:val="24"/>
          <w:szCs w:val="24"/>
          <w:lang w:val="id-ID"/>
        </w:rPr>
      </w:pPr>
      <w:r w:rsidRPr="00302D97">
        <w:rPr>
          <w:rFonts w:ascii="Times New Roman" w:hAnsi="Times New Roman"/>
          <w:sz w:val="24"/>
          <w:szCs w:val="24"/>
        </w:rPr>
        <w:t>Green GDP, and the increasing use of green GDP as an indicator, has many advantages. But without using some discretion, we can create a misleading interpretation. This weakness arises because this indicator has not been consistent with the proper definition of sustainable development (non</w:t>
      </w:r>
      <w:r w:rsidR="00BD67A6">
        <w:rPr>
          <w:rFonts w:ascii="Times New Roman" w:hAnsi="Times New Roman"/>
          <w:sz w:val="24"/>
          <w:szCs w:val="24"/>
        </w:rPr>
        <w:t>-</w:t>
      </w:r>
      <w:r w:rsidRPr="00302D97">
        <w:rPr>
          <w:rFonts w:ascii="Times New Roman" w:hAnsi="Times New Roman"/>
          <w:sz w:val="24"/>
          <w:szCs w:val="24"/>
        </w:rPr>
        <w:t xml:space="preserve">declining welfare) and thus interpretations of this indicator for sustainable development sometimes become inaccurate (Yusuf and </w:t>
      </w:r>
      <w:proofErr w:type="spellStart"/>
      <w:r w:rsidRPr="00302D97">
        <w:rPr>
          <w:rFonts w:ascii="Times New Roman" w:hAnsi="Times New Roman"/>
          <w:sz w:val="24"/>
          <w:szCs w:val="24"/>
        </w:rPr>
        <w:t>Alisjahbana</w:t>
      </w:r>
      <w:proofErr w:type="spellEnd"/>
      <w:r w:rsidRPr="00302D97">
        <w:rPr>
          <w:rFonts w:ascii="Times New Roman" w:hAnsi="Times New Roman"/>
          <w:sz w:val="24"/>
          <w:szCs w:val="24"/>
        </w:rPr>
        <w:t>, 2003).</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Genuine net saving was introduced by Pearce and Atkinson (1993) and Pearce and </w:t>
      </w:r>
      <w:proofErr w:type="spellStart"/>
      <w:r w:rsidRPr="00302D97">
        <w:rPr>
          <w:rFonts w:ascii="Times New Roman" w:hAnsi="Times New Roman"/>
          <w:sz w:val="24"/>
          <w:szCs w:val="24"/>
        </w:rPr>
        <w:t>Barbier</w:t>
      </w:r>
      <w:proofErr w:type="spellEnd"/>
      <w:r w:rsidRPr="00302D97">
        <w:rPr>
          <w:rFonts w:ascii="Times New Roman" w:hAnsi="Times New Roman"/>
          <w:sz w:val="24"/>
          <w:szCs w:val="24"/>
        </w:rPr>
        <w:t xml:space="preserve"> (2000). Pearce and Atkinson (1993) used the size per capita for saving and output that is not decreasing over time as an indicator for sustainability, with an assumption that </w:t>
      </w:r>
      <w:r w:rsidR="002E3194" w:rsidRPr="00302D97">
        <w:rPr>
          <w:rFonts w:ascii="Times New Roman" w:hAnsi="Times New Roman"/>
          <w:sz w:val="24"/>
          <w:szCs w:val="24"/>
        </w:rPr>
        <w:t>natural resources capital and man</w:t>
      </w:r>
      <w:r w:rsidR="00BD67A6">
        <w:rPr>
          <w:rFonts w:ascii="Times New Roman" w:hAnsi="Times New Roman"/>
          <w:sz w:val="24"/>
          <w:szCs w:val="24"/>
        </w:rPr>
        <w:t>-</w:t>
      </w:r>
      <w:r w:rsidR="002E3194" w:rsidRPr="00302D97">
        <w:rPr>
          <w:rFonts w:ascii="Times New Roman" w:hAnsi="Times New Roman"/>
          <w:sz w:val="24"/>
          <w:szCs w:val="24"/>
        </w:rPr>
        <w:t xml:space="preserve">made capital </w:t>
      </w:r>
      <w:r w:rsidR="002E3194">
        <w:rPr>
          <w:rFonts w:ascii="Times New Roman" w:hAnsi="Times New Roman"/>
          <w:sz w:val="24"/>
          <w:szCs w:val="24"/>
        </w:rPr>
        <w:t xml:space="preserve">are </w:t>
      </w:r>
      <w:r w:rsidRPr="00302D97">
        <w:rPr>
          <w:rFonts w:ascii="Times New Roman" w:hAnsi="Times New Roman"/>
          <w:sz w:val="24"/>
          <w:szCs w:val="24"/>
        </w:rPr>
        <w:t xml:space="preserve">perfect substitution </w:t>
      </w:r>
      <w:r w:rsidR="002E3194">
        <w:rPr>
          <w:rFonts w:ascii="Times New Roman" w:hAnsi="Times New Roman"/>
          <w:sz w:val="24"/>
          <w:szCs w:val="24"/>
        </w:rPr>
        <w:t>to each other</w:t>
      </w:r>
      <w:r w:rsidRPr="00302D97">
        <w:rPr>
          <w:rFonts w:ascii="Times New Roman" w:hAnsi="Times New Roman"/>
          <w:sz w:val="24"/>
          <w:szCs w:val="24"/>
        </w:rPr>
        <w:t>. This assumption enables the achievement of weak sustainability because although natural capital decreased the aggregate total of the capital might not decrease all the time if it can be substituted by man</w:t>
      </w:r>
      <w:r w:rsidR="00BD67A6">
        <w:rPr>
          <w:rFonts w:ascii="Times New Roman" w:hAnsi="Times New Roman"/>
          <w:sz w:val="24"/>
          <w:szCs w:val="24"/>
        </w:rPr>
        <w:t>-</w:t>
      </w:r>
      <w:r w:rsidRPr="00302D97">
        <w:rPr>
          <w:rFonts w:ascii="Times New Roman" w:hAnsi="Times New Roman"/>
          <w:sz w:val="24"/>
          <w:szCs w:val="24"/>
        </w:rPr>
        <w:t>made capital (</w:t>
      </w:r>
      <w:proofErr w:type="spellStart"/>
      <w:r w:rsidRPr="00302D97">
        <w:rPr>
          <w:rFonts w:ascii="Times New Roman" w:hAnsi="Times New Roman"/>
          <w:sz w:val="24"/>
          <w:szCs w:val="24"/>
        </w:rPr>
        <w:t>Fauzi</w:t>
      </w:r>
      <w:proofErr w:type="spellEnd"/>
      <w:r w:rsidRPr="00302D97">
        <w:rPr>
          <w:rFonts w:ascii="Times New Roman" w:hAnsi="Times New Roman"/>
          <w:sz w:val="24"/>
          <w:szCs w:val="24"/>
        </w:rPr>
        <w:t>, 2004).</w:t>
      </w:r>
    </w:p>
    <w:p w:rsidR="000D234A" w:rsidRPr="00302D97" w:rsidRDefault="000D234A" w:rsidP="00302D97">
      <w:pPr>
        <w:spacing w:line="360" w:lineRule="auto"/>
        <w:ind w:firstLine="720"/>
        <w:rPr>
          <w:rFonts w:ascii="Times New Roman" w:hAnsi="Times New Roman"/>
          <w:sz w:val="24"/>
          <w:szCs w:val="24"/>
        </w:rPr>
      </w:pPr>
      <w:proofErr w:type="spellStart"/>
      <w:r w:rsidRPr="00302D97">
        <w:rPr>
          <w:rFonts w:ascii="Times New Roman" w:hAnsi="Times New Roman"/>
          <w:sz w:val="24"/>
          <w:szCs w:val="24"/>
        </w:rPr>
        <w:t>Fauzi</w:t>
      </w:r>
      <w:proofErr w:type="spellEnd"/>
      <w:r w:rsidRPr="00302D97">
        <w:rPr>
          <w:rFonts w:ascii="Times New Roman" w:hAnsi="Times New Roman"/>
          <w:sz w:val="24"/>
          <w:szCs w:val="24"/>
        </w:rPr>
        <w:t xml:space="preserve"> (2004) explained that, mathematically, Pearce</w:t>
      </w:r>
      <w:r w:rsidR="008C6E58">
        <w:rPr>
          <w:rFonts w:ascii="Times New Roman" w:hAnsi="Times New Roman"/>
          <w:sz w:val="24"/>
          <w:szCs w:val="24"/>
        </w:rPr>
        <w:t xml:space="preserve"> and </w:t>
      </w:r>
      <w:r w:rsidRPr="00302D97">
        <w:rPr>
          <w:rFonts w:ascii="Times New Roman" w:hAnsi="Times New Roman"/>
          <w:sz w:val="24"/>
          <w:szCs w:val="24"/>
        </w:rPr>
        <w:t>Atkinson’s sustainability measurement could be written by:</w:t>
      </w:r>
    </w:p>
    <w:p w:rsidR="000D234A" w:rsidRPr="00302D97" w:rsidRDefault="000D234A" w:rsidP="004019EC">
      <w:pPr>
        <w:ind w:firstLine="720"/>
        <w:rPr>
          <w:rFonts w:ascii="Times New Roman" w:hAnsi="Times New Roman"/>
          <w:sz w:val="24"/>
          <w:szCs w:val="24"/>
        </w:rPr>
      </w:pPr>
      <w:r w:rsidRPr="00302D97">
        <w:rPr>
          <w:rFonts w:ascii="Times New Roman" w:hAnsi="Times New Roman"/>
          <w:sz w:val="24"/>
          <w:szCs w:val="24"/>
        </w:rPr>
        <w:fldChar w:fldCharType="begin"/>
      </w:r>
      <w:r w:rsidRPr="00302D97">
        <w:rPr>
          <w:rFonts w:ascii="Times New Roman" w:hAnsi="Times New Roman"/>
          <w:sz w:val="24"/>
          <w:szCs w:val="24"/>
        </w:rPr>
        <w:instrText xml:space="preserve"> QUOTE </w:instrText>
      </w:r>
      <w:r w:rsidRPr="00302D97">
        <w:rPr>
          <w:rFonts w:ascii="Times New Roman" w:hAnsi="Times New Roman"/>
          <w:noProof/>
          <w:sz w:val="24"/>
          <w:szCs w:val="24"/>
        </w:rPr>
        <w:drawing>
          <wp:inline distT="0" distB="0" distL="0" distR="0" wp14:anchorId="5C462948" wp14:editId="0AAA863A">
            <wp:extent cx="1432560" cy="342900"/>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32560" cy="342900"/>
                    </a:xfrm>
                    <a:prstGeom prst="rect">
                      <a:avLst/>
                    </a:prstGeom>
                    <a:noFill/>
                    <a:ln w="9525">
                      <a:noFill/>
                      <a:miter lim="800000"/>
                      <a:headEnd/>
                      <a:tailEnd/>
                    </a:ln>
                  </pic:spPr>
                </pic:pic>
              </a:graphicData>
            </a:graphic>
          </wp:inline>
        </w:drawing>
      </w:r>
      <w:r w:rsidRPr="00302D97">
        <w:rPr>
          <w:rFonts w:ascii="Times New Roman" w:hAnsi="Times New Roman"/>
          <w:sz w:val="24"/>
          <w:szCs w:val="24"/>
        </w:rPr>
        <w:instrText xml:space="preserve"> </w:instrText>
      </w:r>
      <w:r w:rsidRPr="00302D97">
        <w:rPr>
          <w:rFonts w:ascii="Times New Roman" w:hAnsi="Times New Roman"/>
          <w:sz w:val="24"/>
          <w:szCs w:val="24"/>
        </w:rPr>
        <w:fldChar w:fldCharType="separate"/>
      </w:r>
      <w:r w:rsidRPr="00302D97">
        <w:rPr>
          <w:rFonts w:ascii="Times New Roman" w:hAnsi="Times New Roman"/>
          <w:noProof/>
          <w:sz w:val="24"/>
          <w:szCs w:val="24"/>
        </w:rPr>
        <w:drawing>
          <wp:inline distT="0" distB="0" distL="0" distR="0" wp14:anchorId="4AEC1518" wp14:editId="5DF21222">
            <wp:extent cx="1432560" cy="342900"/>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32560" cy="342900"/>
                    </a:xfrm>
                    <a:prstGeom prst="rect">
                      <a:avLst/>
                    </a:prstGeom>
                    <a:noFill/>
                    <a:ln w="9525">
                      <a:noFill/>
                      <a:miter lim="800000"/>
                      <a:headEnd/>
                      <a:tailEnd/>
                    </a:ln>
                  </pic:spPr>
                </pic:pic>
              </a:graphicData>
            </a:graphic>
          </wp:inline>
        </w:drawing>
      </w:r>
      <w:r w:rsidRPr="00302D97">
        <w:rPr>
          <w:rFonts w:ascii="Times New Roman" w:hAnsi="Times New Roman"/>
          <w:sz w:val="24"/>
          <w:szCs w:val="24"/>
        </w:rPr>
        <w:fldChar w:fldCharType="end"/>
      </w:r>
      <w:r w:rsidRPr="00302D97">
        <w:rPr>
          <w:rFonts w:ascii="Times New Roman" w:hAnsi="Times New Roman"/>
          <w:sz w:val="24"/>
          <w:szCs w:val="24"/>
        </w:rPr>
        <w:tab/>
      </w:r>
      <w:r w:rsidRPr="00302D97">
        <w:rPr>
          <w:rFonts w:ascii="Times New Roman" w:hAnsi="Times New Roman"/>
          <w:sz w:val="24"/>
          <w:szCs w:val="24"/>
        </w:rPr>
        <w:tab/>
      </w:r>
      <w:r w:rsidRPr="00302D97">
        <w:rPr>
          <w:rFonts w:ascii="Times New Roman" w:hAnsi="Times New Roman"/>
          <w:sz w:val="24"/>
          <w:szCs w:val="24"/>
        </w:rPr>
        <w:tab/>
      </w:r>
      <w:r w:rsidRPr="00302D97">
        <w:rPr>
          <w:rFonts w:ascii="Times New Roman" w:hAnsi="Times New Roman"/>
          <w:sz w:val="24"/>
          <w:szCs w:val="24"/>
        </w:rPr>
        <w:tab/>
      </w:r>
      <w:r w:rsidRPr="00302D97">
        <w:rPr>
          <w:rFonts w:ascii="Times New Roman" w:hAnsi="Times New Roman"/>
          <w:sz w:val="24"/>
          <w:szCs w:val="24"/>
        </w:rPr>
        <w:tab/>
        <w:t>(1)</w:t>
      </w:r>
      <w:r w:rsidRPr="00302D97">
        <w:rPr>
          <w:rFonts w:ascii="Times New Roman" w:hAnsi="Times New Roman"/>
          <w:sz w:val="24"/>
          <w:szCs w:val="24"/>
        </w:rPr>
        <w:tab/>
      </w:r>
      <w:r w:rsidRPr="00302D97">
        <w:rPr>
          <w:rFonts w:ascii="Times New Roman" w:hAnsi="Times New Roman"/>
          <w:sz w:val="24"/>
          <w:szCs w:val="24"/>
        </w:rPr>
        <w:tab/>
      </w:r>
    </w:p>
    <w:p w:rsidR="000D234A" w:rsidRPr="00302D97" w:rsidRDefault="000D234A" w:rsidP="004019EC">
      <w:pPr>
        <w:rPr>
          <w:rFonts w:ascii="Times New Roman" w:hAnsi="Times New Roman"/>
          <w:sz w:val="24"/>
          <w:szCs w:val="24"/>
        </w:rPr>
      </w:pPr>
    </w:p>
    <w:p w:rsidR="000D234A" w:rsidRPr="00302D97" w:rsidRDefault="000D234A" w:rsidP="00302D97">
      <w:pPr>
        <w:spacing w:line="360" w:lineRule="auto"/>
        <w:rPr>
          <w:rFonts w:ascii="Times New Roman" w:hAnsi="Times New Roman"/>
          <w:sz w:val="24"/>
          <w:szCs w:val="24"/>
        </w:rPr>
      </w:pPr>
      <w:proofErr w:type="gramStart"/>
      <w:r w:rsidRPr="00302D97">
        <w:rPr>
          <w:rFonts w:ascii="Times New Roman" w:hAnsi="Times New Roman"/>
          <w:sz w:val="24"/>
          <w:szCs w:val="24"/>
        </w:rPr>
        <w:t>where</w:t>
      </w:r>
      <w:proofErr w:type="gramEnd"/>
      <w:r w:rsidRPr="00302D97">
        <w:rPr>
          <w:rFonts w:ascii="Times New Roman" w:hAnsi="Times New Roman"/>
          <w:sz w:val="24"/>
          <w:szCs w:val="24"/>
        </w:rPr>
        <w:t xml:space="preserve"> Z is a sustainability index measured by genuine saving; S is gross domestic saving; Y is gross domestic product; </w:t>
      </w:r>
      <w:proofErr w:type="spellStart"/>
      <w:r w:rsidRPr="00302D97">
        <w:rPr>
          <w:rFonts w:ascii="Times New Roman" w:hAnsi="Times New Roman"/>
          <w:sz w:val="24"/>
          <w:szCs w:val="24"/>
        </w:rPr>
        <w:t>δM</w:t>
      </w:r>
      <w:proofErr w:type="spellEnd"/>
      <w:r w:rsidRPr="00302D97">
        <w:rPr>
          <w:rFonts w:ascii="Times New Roman" w:hAnsi="Times New Roman"/>
          <w:sz w:val="24"/>
          <w:szCs w:val="24"/>
        </w:rPr>
        <w:t xml:space="preserve"> is depreciation of man</w:t>
      </w:r>
      <w:r w:rsidR="00BD67A6">
        <w:rPr>
          <w:rFonts w:ascii="Times New Roman" w:hAnsi="Times New Roman"/>
          <w:sz w:val="24"/>
          <w:szCs w:val="24"/>
        </w:rPr>
        <w:t>-</w:t>
      </w:r>
      <w:r w:rsidRPr="00302D97">
        <w:rPr>
          <w:rFonts w:ascii="Times New Roman" w:hAnsi="Times New Roman"/>
          <w:sz w:val="24"/>
          <w:szCs w:val="24"/>
        </w:rPr>
        <w:t xml:space="preserve">made capital; and </w:t>
      </w:r>
      <w:proofErr w:type="spellStart"/>
      <w:r w:rsidRPr="00302D97">
        <w:rPr>
          <w:rFonts w:ascii="Times New Roman" w:hAnsi="Times New Roman"/>
          <w:sz w:val="24"/>
          <w:szCs w:val="24"/>
        </w:rPr>
        <w:t>δN</w:t>
      </w:r>
      <w:proofErr w:type="spellEnd"/>
      <w:r w:rsidRPr="00302D97">
        <w:rPr>
          <w:rFonts w:ascii="Times New Roman" w:hAnsi="Times New Roman"/>
          <w:sz w:val="24"/>
          <w:szCs w:val="24"/>
        </w:rPr>
        <w:t xml:space="preserve"> </w:t>
      </w:r>
      <w:r w:rsidRPr="00302D97">
        <w:rPr>
          <w:rFonts w:ascii="Times New Roman" w:hAnsi="Times New Roman"/>
          <w:sz w:val="24"/>
          <w:szCs w:val="24"/>
        </w:rPr>
        <w:lastRenderedPageBreak/>
        <w:t xml:space="preserve">is depreciation of natural capital. Pearce and </w:t>
      </w:r>
      <w:proofErr w:type="spellStart"/>
      <w:r w:rsidRPr="00302D97">
        <w:rPr>
          <w:rFonts w:ascii="Times New Roman" w:hAnsi="Times New Roman"/>
          <w:sz w:val="24"/>
          <w:szCs w:val="24"/>
        </w:rPr>
        <w:t>Barbier</w:t>
      </w:r>
      <w:proofErr w:type="spellEnd"/>
      <w:r w:rsidRPr="00302D97">
        <w:rPr>
          <w:rFonts w:ascii="Times New Roman" w:hAnsi="Times New Roman"/>
          <w:sz w:val="24"/>
          <w:szCs w:val="24"/>
        </w:rPr>
        <w:t xml:space="preserve"> (2000) </w:t>
      </w:r>
      <w:r w:rsidR="008C6E58">
        <w:rPr>
          <w:rFonts w:ascii="Times New Roman" w:hAnsi="Times New Roman"/>
          <w:sz w:val="24"/>
          <w:szCs w:val="24"/>
        </w:rPr>
        <w:t xml:space="preserve">as </w:t>
      </w:r>
      <w:r w:rsidRPr="00302D97">
        <w:rPr>
          <w:rFonts w:ascii="Times New Roman" w:hAnsi="Times New Roman"/>
          <w:sz w:val="24"/>
          <w:szCs w:val="24"/>
        </w:rPr>
        <w:t xml:space="preserve">cited in </w:t>
      </w:r>
      <w:proofErr w:type="spellStart"/>
      <w:r w:rsidRPr="00302D97">
        <w:rPr>
          <w:rFonts w:ascii="Times New Roman" w:hAnsi="Times New Roman"/>
          <w:sz w:val="24"/>
          <w:szCs w:val="24"/>
        </w:rPr>
        <w:t>Fauzi</w:t>
      </w:r>
      <w:proofErr w:type="spellEnd"/>
      <w:r w:rsidRPr="00302D97">
        <w:rPr>
          <w:rFonts w:ascii="Times New Roman" w:hAnsi="Times New Roman"/>
          <w:sz w:val="24"/>
          <w:szCs w:val="24"/>
        </w:rPr>
        <w:t xml:space="preserve"> </w:t>
      </w:r>
      <w:r w:rsidR="008C6E58">
        <w:rPr>
          <w:rFonts w:ascii="Times New Roman" w:hAnsi="Times New Roman"/>
          <w:sz w:val="24"/>
          <w:szCs w:val="24"/>
        </w:rPr>
        <w:t>(</w:t>
      </w:r>
      <w:r w:rsidRPr="00302D97">
        <w:rPr>
          <w:rFonts w:ascii="Times New Roman" w:hAnsi="Times New Roman"/>
          <w:sz w:val="24"/>
          <w:szCs w:val="24"/>
        </w:rPr>
        <w:t>2004) proposed the inclusion of human capital so that:</w:t>
      </w:r>
    </w:p>
    <w:p w:rsidR="000D234A" w:rsidRPr="00302D97" w:rsidRDefault="000D234A" w:rsidP="004019EC">
      <w:pPr>
        <w:rPr>
          <w:rFonts w:ascii="Times New Roman" w:hAnsi="Times New Roman"/>
          <w:sz w:val="24"/>
          <w:szCs w:val="24"/>
        </w:rPr>
      </w:pPr>
    </w:p>
    <w:p w:rsidR="000D234A" w:rsidRPr="00302D97" w:rsidRDefault="000D234A" w:rsidP="004019EC">
      <w:pPr>
        <w:ind w:firstLine="720"/>
        <w:rPr>
          <w:rFonts w:ascii="Times New Roman" w:hAnsi="Times New Roman"/>
          <w:sz w:val="24"/>
          <w:szCs w:val="24"/>
        </w:rPr>
      </w:pPr>
      <w:r w:rsidRPr="00302D97">
        <w:rPr>
          <w:rFonts w:ascii="Times New Roman" w:hAnsi="Times New Roman"/>
          <w:sz w:val="24"/>
          <w:szCs w:val="24"/>
        </w:rPr>
        <w:fldChar w:fldCharType="begin"/>
      </w:r>
      <w:r w:rsidRPr="00302D97">
        <w:rPr>
          <w:rFonts w:ascii="Times New Roman" w:hAnsi="Times New Roman"/>
          <w:sz w:val="24"/>
          <w:szCs w:val="24"/>
        </w:rPr>
        <w:instrText xml:space="preserve"> QUOTE </w:instrText>
      </w:r>
      <w:r w:rsidRPr="00302D97">
        <w:rPr>
          <w:rFonts w:ascii="Times New Roman" w:hAnsi="Times New Roman"/>
          <w:noProof/>
          <w:sz w:val="24"/>
          <w:szCs w:val="24"/>
        </w:rPr>
        <w:drawing>
          <wp:inline distT="0" distB="0" distL="0" distR="0" wp14:anchorId="2AAE8914" wp14:editId="04CD9F3C">
            <wp:extent cx="1905000" cy="342900"/>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05000" cy="342900"/>
                    </a:xfrm>
                    <a:prstGeom prst="rect">
                      <a:avLst/>
                    </a:prstGeom>
                    <a:noFill/>
                    <a:ln w="9525">
                      <a:noFill/>
                      <a:miter lim="800000"/>
                      <a:headEnd/>
                      <a:tailEnd/>
                    </a:ln>
                  </pic:spPr>
                </pic:pic>
              </a:graphicData>
            </a:graphic>
          </wp:inline>
        </w:drawing>
      </w:r>
      <w:r w:rsidRPr="00302D97">
        <w:rPr>
          <w:rFonts w:ascii="Times New Roman" w:hAnsi="Times New Roman"/>
          <w:sz w:val="24"/>
          <w:szCs w:val="24"/>
        </w:rPr>
        <w:instrText xml:space="preserve"> </w:instrText>
      </w:r>
      <w:r w:rsidRPr="00302D97">
        <w:rPr>
          <w:rFonts w:ascii="Times New Roman" w:hAnsi="Times New Roman"/>
          <w:sz w:val="24"/>
          <w:szCs w:val="24"/>
        </w:rPr>
        <w:fldChar w:fldCharType="separate"/>
      </w:r>
      <w:r w:rsidRPr="00302D97">
        <w:rPr>
          <w:rFonts w:ascii="Times New Roman" w:hAnsi="Times New Roman"/>
          <w:noProof/>
          <w:sz w:val="24"/>
          <w:szCs w:val="24"/>
        </w:rPr>
        <w:drawing>
          <wp:inline distT="0" distB="0" distL="0" distR="0" wp14:anchorId="5F62618A" wp14:editId="5C44D36E">
            <wp:extent cx="1905000" cy="342900"/>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05000" cy="342900"/>
                    </a:xfrm>
                    <a:prstGeom prst="rect">
                      <a:avLst/>
                    </a:prstGeom>
                    <a:noFill/>
                    <a:ln w="9525">
                      <a:noFill/>
                      <a:miter lim="800000"/>
                      <a:headEnd/>
                      <a:tailEnd/>
                    </a:ln>
                  </pic:spPr>
                </pic:pic>
              </a:graphicData>
            </a:graphic>
          </wp:inline>
        </w:drawing>
      </w:r>
      <w:r w:rsidRPr="00302D97">
        <w:rPr>
          <w:rFonts w:ascii="Times New Roman" w:hAnsi="Times New Roman"/>
          <w:sz w:val="24"/>
          <w:szCs w:val="24"/>
        </w:rPr>
        <w:fldChar w:fldCharType="end"/>
      </w:r>
      <w:r w:rsidRPr="00302D97">
        <w:rPr>
          <w:rFonts w:ascii="Times New Roman" w:hAnsi="Times New Roman"/>
          <w:sz w:val="24"/>
          <w:szCs w:val="24"/>
        </w:rPr>
        <w:t xml:space="preserve"> </w:t>
      </w:r>
      <w:r w:rsidRPr="00302D97">
        <w:rPr>
          <w:rFonts w:ascii="Times New Roman" w:hAnsi="Times New Roman"/>
          <w:sz w:val="24"/>
          <w:szCs w:val="24"/>
        </w:rPr>
        <w:tab/>
      </w:r>
      <w:r w:rsidRPr="00302D97">
        <w:rPr>
          <w:rFonts w:ascii="Times New Roman" w:hAnsi="Times New Roman"/>
          <w:sz w:val="24"/>
          <w:szCs w:val="24"/>
        </w:rPr>
        <w:tab/>
      </w:r>
      <w:r w:rsidRPr="00302D97">
        <w:rPr>
          <w:rFonts w:ascii="Times New Roman" w:hAnsi="Times New Roman"/>
          <w:sz w:val="24"/>
          <w:szCs w:val="24"/>
        </w:rPr>
        <w:tab/>
      </w:r>
      <w:r w:rsidRPr="00302D97">
        <w:rPr>
          <w:rFonts w:ascii="Times New Roman" w:hAnsi="Times New Roman"/>
          <w:sz w:val="24"/>
          <w:szCs w:val="24"/>
        </w:rPr>
        <w:tab/>
        <w:t>(2)</w:t>
      </w:r>
      <w:r w:rsidRPr="00302D97">
        <w:rPr>
          <w:rFonts w:ascii="Times New Roman" w:hAnsi="Times New Roman"/>
          <w:sz w:val="24"/>
          <w:szCs w:val="24"/>
        </w:rPr>
        <w:tab/>
      </w:r>
      <w:r w:rsidRPr="00302D97">
        <w:rPr>
          <w:rFonts w:ascii="Times New Roman" w:hAnsi="Times New Roman"/>
          <w:sz w:val="24"/>
          <w:szCs w:val="24"/>
        </w:rPr>
        <w:tab/>
      </w:r>
      <w:r w:rsidRPr="00302D97">
        <w:rPr>
          <w:rFonts w:ascii="Times New Roman" w:hAnsi="Times New Roman"/>
          <w:sz w:val="24"/>
          <w:szCs w:val="24"/>
        </w:rPr>
        <w:tab/>
      </w:r>
    </w:p>
    <w:p w:rsidR="000D234A" w:rsidRPr="00302D97" w:rsidRDefault="000D234A" w:rsidP="00302D97">
      <w:pPr>
        <w:spacing w:line="360" w:lineRule="auto"/>
        <w:rPr>
          <w:rFonts w:ascii="Times New Roman" w:hAnsi="Times New Roman"/>
          <w:sz w:val="24"/>
          <w:szCs w:val="24"/>
        </w:rPr>
      </w:pPr>
      <w:proofErr w:type="gramStart"/>
      <w:r w:rsidRPr="00302D97">
        <w:rPr>
          <w:rFonts w:ascii="Times New Roman" w:hAnsi="Times New Roman"/>
          <w:sz w:val="24"/>
          <w:szCs w:val="24"/>
        </w:rPr>
        <w:t>where</w:t>
      </w:r>
      <w:proofErr w:type="gramEnd"/>
      <w:r w:rsidRPr="00302D97">
        <w:rPr>
          <w:rFonts w:ascii="Times New Roman" w:hAnsi="Times New Roman"/>
          <w:sz w:val="24"/>
          <w:szCs w:val="24"/>
        </w:rPr>
        <w:t xml:space="preserve"> αH is an appreciation of human resources (human capital). A positive sign </w:t>
      </w:r>
      <w:r w:rsidR="001C6BDE">
        <w:rPr>
          <w:rFonts w:ascii="Times New Roman" w:hAnsi="Times New Roman"/>
          <w:sz w:val="24"/>
          <w:szCs w:val="24"/>
        </w:rPr>
        <w:t xml:space="preserve">before </w:t>
      </w:r>
      <w:r w:rsidRPr="00302D97">
        <w:rPr>
          <w:rFonts w:ascii="Times New Roman" w:hAnsi="Times New Roman"/>
          <w:sz w:val="24"/>
          <w:szCs w:val="24"/>
        </w:rPr>
        <w:t>αH shows that human knowledge does not depreciate but is always growing. Hamilton</w:t>
      </w:r>
      <w:r w:rsidR="00C75A76">
        <w:rPr>
          <w:rFonts w:ascii="Times New Roman" w:hAnsi="Times New Roman"/>
          <w:sz w:val="24"/>
          <w:szCs w:val="24"/>
        </w:rPr>
        <w:t xml:space="preserve"> </w:t>
      </w:r>
      <w:r w:rsidR="00C75A76" w:rsidRPr="004019EC">
        <w:rPr>
          <w:rFonts w:ascii="Times New Roman" w:hAnsi="Times New Roman"/>
          <w:i/>
          <w:sz w:val="24"/>
          <w:szCs w:val="24"/>
        </w:rPr>
        <w:t>et al</w:t>
      </w:r>
      <w:r w:rsidR="00C75A76">
        <w:rPr>
          <w:rFonts w:ascii="Times New Roman" w:hAnsi="Times New Roman"/>
          <w:sz w:val="24"/>
          <w:szCs w:val="24"/>
        </w:rPr>
        <w:t xml:space="preserve">. </w:t>
      </w:r>
      <w:r w:rsidRPr="00302D97">
        <w:rPr>
          <w:rFonts w:ascii="Times New Roman" w:hAnsi="Times New Roman"/>
          <w:sz w:val="24"/>
          <w:szCs w:val="24"/>
        </w:rPr>
        <w:t xml:space="preserve"> (1998)</w:t>
      </w:r>
      <w:r w:rsidR="001C6BDE">
        <w:rPr>
          <w:rFonts w:ascii="Times New Roman" w:hAnsi="Times New Roman"/>
          <w:sz w:val="24"/>
          <w:szCs w:val="24"/>
        </w:rPr>
        <w:t xml:space="preserve"> as </w:t>
      </w:r>
      <w:r w:rsidRPr="00302D97">
        <w:rPr>
          <w:rFonts w:ascii="Times New Roman" w:hAnsi="Times New Roman"/>
          <w:sz w:val="24"/>
          <w:szCs w:val="24"/>
        </w:rPr>
        <w:t xml:space="preserve">cited in </w:t>
      </w:r>
      <w:proofErr w:type="spellStart"/>
      <w:r w:rsidRPr="00302D97">
        <w:rPr>
          <w:rFonts w:ascii="Times New Roman" w:hAnsi="Times New Roman"/>
          <w:sz w:val="24"/>
          <w:szCs w:val="24"/>
        </w:rPr>
        <w:t>Fauzi</w:t>
      </w:r>
      <w:proofErr w:type="spellEnd"/>
      <w:r w:rsidRPr="00302D97">
        <w:rPr>
          <w:rFonts w:ascii="Times New Roman" w:hAnsi="Times New Roman"/>
          <w:sz w:val="24"/>
          <w:szCs w:val="24"/>
        </w:rPr>
        <w:t xml:space="preserve"> </w:t>
      </w:r>
      <w:r w:rsidR="001C6BDE">
        <w:rPr>
          <w:rFonts w:ascii="Times New Roman" w:hAnsi="Times New Roman"/>
          <w:sz w:val="24"/>
          <w:szCs w:val="24"/>
        </w:rPr>
        <w:t>(</w:t>
      </w:r>
      <w:r w:rsidRPr="00302D97">
        <w:rPr>
          <w:rFonts w:ascii="Times New Roman" w:hAnsi="Times New Roman"/>
          <w:sz w:val="24"/>
          <w:szCs w:val="24"/>
        </w:rPr>
        <w:t>2004) include</w:t>
      </w:r>
      <w:r w:rsidR="001C6BDE">
        <w:rPr>
          <w:rFonts w:ascii="Times New Roman" w:hAnsi="Times New Roman"/>
          <w:sz w:val="24"/>
          <w:szCs w:val="24"/>
        </w:rPr>
        <w:t>d</w:t>
      </w:r>
      <w:r w:rsidRPr="00302D97">
        <w:rPr>
          <w:rFonts w:ascii="Times New Roman" w:hAnsi="Times New Roman"/>
          <w:sz w:val="24"/>
          <w:szCs w:val="24"/>
        </w:rPr>
        <w:t xml:space="preserve"> technological factors, seeing that technological change in the future </w:t>
      </w:r>
      <w:r w:rsidR="001C6BDE">
        <w:rPr>
          <w:rFonts w:ascii="Times New Roman" w:hAnsi="Times New Roman"/>
          <w:sz w:val="24"/>
          <w:szCs w:val="24"/>
        </w:rPr>
        <w:t xml:space="preserve">would </w:t>
      </w:r>
      <w:r w:rsidRPr="00302D97">
        <w:rPr>
          <w:rFonts w:ascii="Times New Roman" w:hAnsi="Times New Roman"/>
          <w:sz w:val="24"/>
          <w:szCs w:val="24"/>
        </w:rPr>
        <w:t>be very influential on the development of social well</w:t>
      </w:r>
      <w:r w:rsidR="00BD67A6">
        <w:rPr>
          <w:rFonts w:ascii="Times New Roman" w:hAnsi="Times New Roman"/>
          <w:sz w:val="24"/>
          <w:szCs w:val="24"/>
        </w:rPr>
        <w:t>-</w:t>
      </w:r>
      <w:r w:rsidRPr="00302D97">
        <w:rPr>
          <w:rFonts w:ascii="Times New Roman" w:hAnsi="Times New Roman"/>
          <w:sz w:val="24"/>
          <w:szCs w:val="24"/>
        </w:rPr>
        <w:t>being and sustainable development. Genuine saving formulation then becomes:</w:t>
      </w:r>
    </w:p>
    <w:p w:rsidR="000D234A" w:rsidRDefault="000D234A" w:rsidP="004019EC">
      <w:pPr>
        <w:ind w:firstLine="720"/>
        <w:rPr>
          <w:rFonts w:ascii="Times New Roman" w:hAnsi="Times New Roman"/>
          <w:sz w:val="24"/>
          <w:szCs w:val="24"/>
        </w:rPr>
      </w:pPr>
      <w:r w:rsidRPr="00302D97">
        <w:rPr>
          <w:rFonts w:ascii="Times New Roman" w:hAnsi="Times New Roman"/>
          <w:sz w:val="24"/>
          <w:szCs w:val="24"/>
        </w:rPr>
        <w:fldChar w:fldCharType="begin"/>
      </w:r>
      <w:r w:rsidRPr="00302D97">
        <w:rPr>
          <w:rFonts w:ascii="Times New Roman" w:hAnsi="Times New Roman"/>
          <w:sz w:val="24"/>
          <w:szCs w:val="24"/>
        </w:rPr>
        <w:instrText xml:space="preserve"> QUOTE </w:instrText>
      </w:r>
      <w:r w:rsidRPr="00302D97">
        <w:rPr>
          <w:rFonts w:ascii="Times New Roman" w:hAnsi="Times New Roman"/>
          <w:noProof/>
          <w:sz w:val="24"/>
          <w:szCs w:val="24"/>
        </w:rPr>
        <w:drawing>
          <wp:inline distT="0" distB="0" distL="0" distR="0" wp14:anchorId="57701D2B" wp14:editId="031BDE48">
            <wp:extent cx="2430780" cy="342900"/>
            <wp:effectExtent l="19050" t="0" r="762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430780" cy="342900"/>
                    </a:xfrm>
                    <a:prstGeom prst="rect">
                      <a:avLst/>
                    </a:prstGeom>
                    <a:noFill/>
                    <a:ln w="9525">
                      <a:noFill/>
                      <a:miter lim="800000"/>
                      <a:headEnd/>
                      <a:tailEnd/>
                    </a:ln>
                  </pic:spPr>
                </pic:pic>
              </a:graphicData>
            </a:graphic>
          </wp:inline>
        </w:drawing>
      </w:r>
      <w:r w:rsidRPr="00302D97">
        <w:rPr>
          <w:rFonts w:ascii="Times New Roman" w:hAnsi="Times New Roman"/>
          <w:sz w:val="24"/>
          <w:szCs w:val="24"/>
        </w:rPr>
        <w:instrText xml:space="preserve"> </w:instrText>
      </w:r>
      <w:r w:rsidRPr="00302D97">
        <w:rPr>
          <w:rFonts w:ascii="Times New Roman" w:hAnsi="Times New Roman"/>
          <w:sz w:val="24"/>
          <w:szCs w:val="24"/>
        </w:rPr>
        <w:fldChar w:fldCharType="separate"/>
      </w:r>
      <w:r w:rsidRPr="00302D97">
        <w:rPr>
          <w:rFonts w:ascii="Times New Roman" w:hAnsi="Times New Roman"/>
          <w:noProof/>
          <w:sz w:val="24"/>
          <w:szCs w:val="24"/>
        </w:rPr>
        <w:drawing>
          <wp:inline distT="0" distB="0" distL="0" distR="0" wp14:anchorId="5F2B1399" wp14:editId="129BAB34">
            <wp:extent cx="2430780" cy="342900"/>
            <wp:effectExtent l="19050" t="0" r="762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430780" cy="342900"/>
                    </a:xfrm>
                    <a:prstGeom prst="rect">
                      <a:avLst/>
                    </a:prstGeom>
                    <a:noFill/>
                    <a:ln w="9525">
                      <a:noFill/>
                      <a:miter lim="800000"/>
                      <a:headEnd/>
                      <a:tailEnd/>
                    </a:ln>
                  </pic:spPr>
                </pic:pic>
              </a:graphicData>
            </a:graphic>
          </wp:inline>
        </w:drawing>
      </w:r>
      <w:r w:rsidRPr="00302D97">
        <w:rPr>
          <w:rFonts w:ascii="Times New Roman" w:hAnsi="Times New Roman"/>
          <w:sz w:val="24"/>
          <w:szCs w:val="24"/>
        </w:rPr>
        <w:fldChar w:fldCharType="end"/>
      </w:r>
      <w:r w:rsidRPr="00302D97">
        <w:rPr>
          <w:rFonts w:ascii="Times New Roman" w:hAnsi="Times New Roman"/>
          <w:sz w:val="24"/>
          <w:szCs w:val="24"/>
        </w:rPr>
        <w:tab/>
      </w:r>
      <w:r w:rsidRPr="00302D97">
        <w:rPr>
          <w:rFonts w:ascii="Times New Roman" w:hAnsi="Times New Roman"/>
          <w:sz w:val="24"/>
          <w:szCs w:val="24"/>
        </w:rPr>
        <w:tab/>
      </w:r>
      <w:r w:rsidR="001E3555">
        <w:rPr>
          <w:rFonts w:ascii="Times New Roman" w:hAnsi="Times New Roman"/>
          <w:sz w:val="24"/>
          <w:szCs w:val="24"/>
        </w:rPr>
        <w:tab/>
      </w:r>
      <w:r w:rsidRPr="00302D97">
        <w:rPr>
          <w:rFonts w:ascii="Times New Roman" w:hAnsi="Times New Roman"/>
          <w:sz w:val="24"/>
          <w:szCs w:val="24"/>
        </w:rPr>
        <w:t xml:space="preserve">(3) </w:t>
      </w:r>
    </w:p>
    <w:p w:rsidR="00162DB8" w:rsidRPr="00302D97" w:rsidRDefault="00162DB8" w:rsidP="004019EC">
      <w:pPr>
        <w:ind w:left="240" w:firstLine="240"/>
        <w:rPr>
          <w:rFonts w:ascii="Times New Roman" w:hAnsi="Times New Roman"/>
          <w:sz w:val="24"/>
          <w:szCs w:val="24"/>
        </w:rPr>
      </w:pPr>
    </w:p>
    <w:p w:rsidR="000D234A" w:rsidRPr="00302D97" w:rsidRDefault="000D234A" w:rsidP="00302D97">
      <w:pPr>
        <w:spacing w:line="360" w:lineRule="auto"/>
        <w:rPr>
          <w:rFonts w:ascii="Times New Roman" w:hAnsi="Times New Roman"/>
          <w:sz w:val="24"/>
          <w:szCs w:val="24"/>
        </w:rPr>
      </w:pPr>
      <w:proofErr w:type="gramStart"/>
      <w:r w:rsidRPr="00302D97">
        <w:rPr>
          <w:rFonts w:ascii="Times New Roman" w:hAnsi="Times New Roman"/>
          <w:sz w:val="24"/>
          <w:szCs w:val="24"/>
        </w:rPr>
        <w:t>where</w:t>
      </w:r>
      <w:proofErr w:type="gramEnd"/>
      <w:r w:rsidRPr="00302D97">
        <w:rPr>
          <w:rFonts w:ascii="Times New Roman" w:hAnsi="Times New Roman"/>
          <w:sz w:val="24"/>
          <w:szCs w:val="24"/>
        </w:rPr>
        <w:t xml:space="preserve"> PV(T) is present value of future technological change and PV(T) works to increase the productivity of man</w:t>
      </w:r>
      <w:r w:rsidR="00BD67A6">
        <w:rPr>
          <w:rFonts w:ascii="Times New Roman" w:hAnsi="Times New Roman"/>
          <w:sz w:val="24"/>
          <w:szCs w:val="24"/>
        </w:rPr>
        <w:t>-</w:t>
      </w:r>
      <w:r w:rsidRPr="00302D97">
        <w:rPr>
          <w:rFonts w:ascii="Times New Roman" w:hAnsi="Times New Roman"/>
          <w:sz w:val="24"/>
          <w:szCs w:val="24"/>
        </w:rPr>
        <w:t>made capital and thus it will increase the total stock of capital.</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Intuitively, genuine net saving means investment in produced assets and human capital</w:t>
      </w:r>
      <w:r w:rsidR="001C6BDE">
        <w:rPr>
          <w:rFonts w:ascii="Times New Roman" w:hAnsi="Times New Roman"/>
          <w:sz w:val="24"/>
          <w:szCs w:val="24"/>
        </w:rPr>
        <w:t xml:space="preserve"> and</w:t>
      </w:r>
      <w:r w:rsidRPr="00302D97">
        <w:rPr>
          <w:rFonts w:ascii="Times New Roman" w:hAnsi="Times New Roman"/>
          <w:sz w:val="24"/>
          <w:szCs w:val="24"/>
        </w:rPr>
        <w:t xml:space="preserve"> less natural resource depletion and accumulation of pollutants. If the genuine net saving of a nation is positive, there is an addition to basic capital. In contrast, if </w:t>
      </w:r>
      <w:r w:rsidR="001C6BDE">
        <w:rPr>
          <w:rFonts w:ascii="Times New Roman" w:hAnsi="Times New Roman"/>
          <w:sz w:val="24"/>
          <w:szCs w:val="24"/>
        </w:rPr>
        <w:t xml:space="preserve">the </w:t>
      </w:r>
      <w:r w:rsidRPr="00302D97">
        <w:rPr>
          <w:rFonts w:ascii="Times New Roman" w:hAnsi="Times New Roman"/>
          <w:sz w:val="24"/>
          <w:szCs w:val="24"/>
        </w:rPr>
        <w:t>genuine net saving is negative</w:t>
      </w:r>
      <w:r w:rsidR="001C6BDE">
        <w:rPr>
          <w:rFonts w:ascii="Times New Roman" w:hAnsi="Times New Roman"/>
          <w:sz w:val="24"/>
          <w:szCs w:val="24"/>
        </w:rPr>
        <w:t>,</w:t>
      </w:r>
      <w:r w:rsidRPr="00302D97">
        <w:rPr>
          <w:rFonts w:ascii="Times New Roman" w:hAnsi="Times New Roman"/>
          <w:sz w:val="24"/>
          <w:szCs w:val="24"/>
        </w:rPr>
        <w:t xml:space="preserve"> </w:t>
      </w:r>
      <w:r w:rsidR="001C6BDE">
        <w:rPr>
          <w:rFonts w:ascii="Times New Roman" w:hAnsi="Times New Roman"/>
          <w:sz w:val="24"/>
          <w:szCs w:val="24"/>
        </w:rPr>
        <w:t xml:space="preserve">the </w:t>
      </w:r>
      <w:r w:rsidRPr="00302D97">
        <w:rPr>
          <w:rFonts w:ascii="Times New Roman" w:hAnsi="Times New Roman"/>
          <w:sz w:val="24"/>
          <w:szCs w:val="24"/>
        </w:rPr>
        <w:t xml:space="preserve">development </w:t>
      </w:r>
      <w:r w:rsidR="001C6BDE">
        <w:rPr>
          <w:rFonts w:ascii="Times New Roman" w:hAnsi="Times New Roman"/>
          <w:sz w:val="24"/>
          <w:szCs w:val="24"/>
        </w:rPr>
        <w:t xml:space="preserve">of the nation </w:t>
      </w:r>
      <w:r w:rsidRPr="00302D97">
        <w:rPr>
          <w:rFonts w:ascii="Times New Roman" w:hAnsi="Times New Roman"/>
          <w:sz w:val="24"/>
          <w:szCs w:val="24"/>
        </w:rPr>
        <w:t xml:space="preserve">is not on </w:t>
      </w:r>
      <w:r w:rsidR="001C6BDE">
        <w:rPr>
          <w:rFonts w:ascii="Times New Roman" w:hAnsi="Times New Roman"/>
          <w:sz w:val="24"/>
          <w:szCs w:val="24"/>
        </w:rPr>
        <w:t xml:space="preserve">the </w:t>
      </w:r>
      <w:r w:rsidRPr="00302D97">
        <w:rPr>
          <w:rFonts w:ascii="Times New Roman" w:hAnsi="Times New Roman"/>
          <w:sz w:val="24"/>
          <w:szCs w:val="24"/>
        </w:rPr>
        <w:t xml:space="preserve">sustainable path and </w:t>
      </w:r>
      <w:r w:rsidR="001C6BDE">
        <w:rPr>
          <w:rFonts w:ascii="Times New Roman" w:hAnsi="Times New Roman"/>
          <w:sz w:val="24"/>
          <w:szCs w:val="24"/>
        </w:rPr>
        <w:t xml:space="preserve">hence its </w:t>
      </w:r>
      <w:r w:rsidRPr="00302D97">
        <w:rPr>
          <w:rFonts w:ascii="Times New Roman" w:hAnsi="Times New Roman"/>
          <w:sz w:val="24"/>
          <w:szCs w:val="24"/>
        </w:rPr>
        <w:t>welfare will decline. However, because our concern is welfare ‘per capita’, genuine net saving can only tell us whether total welfare per capita declined. Hamilton (2000) proposed another indicator, that is, changes in wealth per capita</w:t>
      </w:r>
      <w:r w:rsidR="001D5DC4">
        <w:rPr>
          <w:rFonts w:ascii="Times New Roman" w:hAnsi="Times New Roman"/>
          <w:sz w:val="24"/>
          <w:szCs w:val="24"/>
        </w:rPr>
        <w:t xml:space="preserve"> </w:t>
      </w:r>
      <w:r w:rsidRPr="00302D97">
        <w:rPr>
          <w:rFonts w:ascii="Times New Roman" w:hAnsi="Times New Roman"/>
          <w:sz w:val="24"/>
          <w:szCs w:val="24"/>
        </w:rPr>
        <w:t>that take</w:t>
      </w:r>
      <w:r w:rsidR="001D5DC4">
        <w:rPr>
          <w:rFonts w:ascii="Times New Roman" w:hAnsi="Times New Roman"/>
          <w:sz w:val="24"/>
          <w:szCs w:val="24"/>
        </w:rPr>
        <w:t>s</w:t>
      </w:r>
      <w:r w:rsidRPr="00302D97">
        <w:rPr>
          <w:rFonts w:ascii="Times New Roman" w:hAnsi="Times New Roman"/>
          <w:sz w:val="24"/>
          <w:szCs w:val="24"/>
        </w:rPr>
        <w:t xml:space="preserve"> into account population growth. Therefore, genuine net saving and wealth per capita are consistent and in accordance with the definition of sustainable development. It is therefore a more suitable indicator that can be used to measure sustainable development in Indonesia (Yusuf and </w:t>
      </w:r>
      <w:proofErr w:type="spellStart"/>
      <w:r w:rsidRPr="00302D97">
        <w:rPr>
          <w:rFonts w:ascii="Times New Roman" w:hAnsi="Times New Roman"/>
          <w:sz w:val="24"/>
          <w:szCs w:val="24"/>
        </w:rPr>
        <w:t>Alisjahbana</w:t>
      </w:r>
      <w:proofErr w:type="spellEnd"/>
      <w:r w:rsidRPr="00302D97">
        <w:rPr>
          <w:rFonts w:ascii="Times New Roman" w:hAnsi="Times New Roman"/>
          <w:sz w:val="24"/>
          <w:szCs w:val="24"/>
        </w:rPr>
        <w:t xml:space="preserve">, 2003). </w:t>
      </w:r>
    </w:p>
    <w:p w:rsidR="000D234A"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However, </w:t>
      </w:r>
      <w:proofErr w:type="spellStart"/>
      <w:r w:rsidRPr="00302D97">
        <w:rPr>
          <w:rFonts w:ascii="Times New Roman" w:hAnsi="Times New Roman"/>
          <w:sz w:val="24"/>
          <w:szCs w:val="24"/>
        </w:rPr>
        <w:t>Neumayer</w:t>
      </w:r>
      <w:proofErr w:type="spellEnd"/>
      <w:r w:rsidRPr="00302D97">
        <w:rPr>
          <w:rFonts w:ascii="Times New Roman" w:hAnsi="Times New Roman"/>
          <w:sz w:val="24"/>
          <w:szCs w:val="24"/>
        </w:rPr>
        <w:t xml:space="preserve"> (2000) </w:t>
      </w:r>
      <w:r w:rsidR="001D5DC4">
        <w:rPr>
          <w:rFonts w:ascii="Times New Roman" w:hAnsi="Times New Roman"/>
          <w:sz w:val="24"/>
          <w:szCs w:val="24"/>
        </w:rPr>
        <w:t xml:space="preserve">as </w:t>
      </w:r>
      <w:r w:rsidRPr="00302D97">
        <w:rPr>
          <w:rFonts w:ascii="Times New Roman" w:hAnsi="Times New Roman"/>
          <w:sz w:val="24"/>
          <w:szCs w:val="24"/>
        </w:rPr>
        <w:t xml:space="preserve">cited in </w:t>
      </w:r>
      <w:proofErr w:type="spellStart"/>
      <w:r w:rsidRPr="00302D97">
        <w:rPr>
          <w:rFonts w:ascii="Times New Roman" w:hAnsi="Times New Roman"/>
          <w:sz w:val="24"/>
          <w:szCs w:val="24"/>
        </w:rPr>
        <w:t>Fauzi</w:t>
      </w:r>
      <w:proofErr w:type="spellEnd"/>
      <w:r w:rsidR="001D5DC4">
        <w:rPr>
          <w:rFonts w:ascii="Times New Roman" w:hAnsi="Times New Roman"/>
          <w:sz w:val="24"/>
          <w:szCs w:val="24"/>
        </w:rPr>
        <w:t xml:space="preserve"> (</w:t>
      </w:r>
      <w:r w:rsidRPr="00302D97">
        <w:rPr>
          <w:rFonts w:ascii="Times New Roman" w:hAnsi="Times New Roman"/>
          <w:sz w:val="24"/>
          <w:szCs w:val="24"/>
        </w:rPr>
        <w:t>2004) explain</w:t>
      </w:r>
      <w:r w:rsidR="001D5DC4">
        <w:rPr>
          <w:rFonts w:ascii="Times New Roman" w:hAnsi="Times New Roman"/>
          <w:sz w:val="24"/>
          <w:szCs w:val="24"/>
        </w:rPr>
        <w:t>ed</w:t>
      </w:r>
      <w:r w:rsidRPr="00302D97">
        <w:rPr>
          <w:rFonts w:ascii="Times New Roman" w:hAnsi="Times New Roman"/>
          <w:sz w:val="24"/>
          <w:szCs w:val="24"/>
        </w:rPr>
        <w:t xml:space="preserve"> that differences in methods </w:t>
      </w:r>
      <w:r w:rsidR="001D5DC4">
        <w:rPr>
          <w:rFonts w:ascii="Times New Roman" w:hAnsi="Times New Roman"/>
          <w:sz w:val="24"/>
          <w:szCs w:val="24"/>
        </w:rPr>
        <w:t xml:space="preserve">in </w:t>
      </w:r>
      <w:r w:rsidRPr="00302D97">
        <w:rPr>
          <w:rFonts w:ascii="Times New Roman" w:hAnsi="Times New Roman"/>
          <w:sz w:val="24"/>
          <w:szCs w:val="24"/>
        </w:rPr>
        <w:t xml:space="preserve">calculating the depreciation of natural resources often lead to fundamental differences in measuring sustainability. </w:t>
      </w:r>
      <w:proofErr w:type="spellStart"/>
      <w:r w:rsidRPr="00302D97">
        <w:rPr>
          <w:rFonts w:ascii="Times New Roman" w:hAnsi="Times New Roman"/>
          <w:sz w:val="24"/>
          <w:szCs w:val="24"/>
        </w:rPr>
        <w:t>Neumayer</w:t>
      </w:r>
      <w:proofErr w:type="spellEnd"/>
      <w:r w:rsidRPr="00302D97">
        <w:rPr>
          <w:rFonts w:ascii="Times New Roman" w:hAnsi="Times New Roman"/>
          <w:sz w:val="24"/>
          <w:szCs w:val="24"/>
        </w:rPr>
        <w:t xml:space="preserve"> (2000) g</w:t>
      </w:r>
      <w:r w:rsidR="001D5DC4">
        <w:rPr>
          <w:rFonts w:ascii="Times New Roman" w:hAnsi="Times New Roman"/>
          <w:sz w:val="24"/>
          <w:szCs w:val="24"/>
        </w:rPr>
        <w:t xml:space="preserve">ave </w:t>
      </w:r>
      <w:r w:rsidRPr="00302D97">
        <w:rPr>
          <w:rFonts w:ascii="Times New Roman" w:hAnsi="Times New Roman"/>
          <w:sz w:val="24"/>
          <w:szCs w:val="24"/>
        </w:rPr>
        <w:t xml:space="preserve">several recommendations for researchers who intend to update or create new studies of ISEW </w:t>
      </w:r>
      <w:r w:rsidRPr="00302D97">
        <w:rPr>
          <w:rFonts w:ascii="Times New Roman" w:hAnsi="Times New Roman"/>
          <w:sz w:val="24"/>
          <w:szCs w:val="24"/>
        </w:rPr>
        <w:lastRenderedPageBreak/>
        <w:t>(</w:t>
      </w:r>
      <w:r w:rsidR="001D5DC4">
        <w:rPr>
          <w:rFonts w:ascii="Times New Roman" w:hAnsi="Times New Roman"/>
          <w:sz w:val="24"/>
          <w:szCs w:val="24"/>
        </w:rPr>
        <w:t>I</w:t>
      </w:r>
      <w:r w:rsidRPr="00302D97">
        <w:rPr>
          <w:rFonts w:ascii="Times New Roman" w:hAnsi="Times New Roman"/>
          <w:sz w:val="24"/>
          <w:szCs w:val="24"/>
        </w:rPr>
        <w:t xml:space="preserve">ndex of </w:t>
      </w:r>
      <w:r w:rsidR="001D5DC4">
        <w:rPr>
          <w:rFonts w:ascii="Times New Roman" w:hAnsi="Times New Roman"/>
          <w:sz w:val="24"/>
          <w:szCs w:val="24"/>
        </w:rPr>
        <w:t>S</w:t>
      </w:r>
      <w:r w:rsidRPr="00302D97">
        <w:rPr>
          <w:rFonts w:ascii="Times New Roman" w:hAnsi="Times New Roman"/>
          <w:sz w:val="24"/>
          <w:szCs w:val="24"/>
        </w:rPr>
        <w:t xml:space="preserve">ustainable </w:t>
      </w:r>
      <w:r w:rsidR="001D5DC4">
        <w:rPr>
          <w:rFonts w:ascii="Times New Roman" w:hAnsi="Times New Roman"/>
          <w:sz w:val="24"/>
          <w:szCs w:val="24"/>
        </w:rPr>
        <w:t>E</w:t>
      </w:r>
      <w:r w:rsidRPr="00302D97">
        <w:rPr>
          <w:rFonts w:ascii="Times New Roman" w:hAnsi="Times New Roman"/>
          <w:sz w:val="24"/>
          <w:szCs w:val="24"/>
        </w:rPr>
        <w:t xml:space="preserve">conomic </w:t>
      </w:r>
      <w:r w:rsidR="001D5DC4">
        <w:rPr>
          <w:rFonts w:ascii="Times New Roman" w:hAnsi="Times New Roman"/>
          <w:sz w:val="24"/>
          <w:szCs w:val="24"/>
        </w:rPr>
        <w:t>W</w:t>
      </w:r>
      <w:r w:rsidRPr="00302D97">
        <w:rPr>
          <w:rFonts w:ascii="Times New Roman" w:hAnsi="Times New Roman"/>
          <w:sz w:val="24"/>
          <w:szCs w:val="24"/>
        </w:rPr>
        <w:t>elfare), GPI (</w:t>
      </w:r>
      <w:r w:rsidR="001D5DC4">
        <w:rPr>
          <w:rFonts w:ascii="Times New Roman" w:hAnsi="Times New Roman"/>
          <w:sz w:val="24"/>
          <w:szCs w:val="24"/>
        </w:rPr>
        <w:t>G</w:t>
      </w:r>
      <w:r w:rsidRPr="00302D97">
        <w:rPr>
          <w:rFonts w:ascii="Times New Roman" w:hAnsi="Times New Roman"/>
          <w:sz w:val="24"/>
          <w:szCs w:val="24"/>
        </w:rPr>
        <w:t xml:space="preserve">enuine </w:t>
      </w:r>
      <w:r w:rsidR="001D5DC4">
        <w:rPr>
          <w:rFonts w:ascii="Times New Roman" w:hAnsi="Times New Roman"/>
          <w:sz w:val="24"/>
          <w:szCs w:val="24"/>
        </w:rPr>
        <w:t>P</w:t>
      </w:r>
      <w:r w:rsidRPr="00302D97">
        <w:rPr>
          <w:rFonts w:ascii="Times New Roman" w:hAnsi="Times New Roman"/>
          <w:sz w:val="24"/>
          <w:szCs w:val="24"/>
        </w:rPr>
        <w:t xml:space="preserve">rogress </w:t>
      </w:r>
      <w:r w:rsidR="001D5DC4">
        <w:rPr>
          <w:rFonts w:ascii="Times New Roman" w:hAnsi="Times New Roman"/>
          <w:sz w:val="24"/>
          <w:szCs w:val="24"/>
        </w:rPr>
        <w:t>I</w:t>
      </w:r>
      <w:r w:rsidRPr="00302D97">
        <w:rPr>
          <w:rFonts w:ascii="Times New Roman" w:hAnsi="Times New Roman"/>
          <w:sz w:val="24"/>
          <w:szCs w:val="24"/>
        </w:rPr>
        <w:t>ndicator)</w:t>
      </w:r>
      <w:r w:rsidR="001D5DC4">
        <w:rPr>
          <w:rFonts w:ascii="Times New Roman" w:hAnsi="Times New Roman"/>
          <w:sz w:val="24"/>
          <w:szCs w:val="24"/>
        </w:rPr>
        <w:t>,</w:t>
      </w:r>
      <w:r w:rsidRPr="00302D97">
        <w:rPr>
          <w:rFonts w:ascii="Times New Roman" w:hAnsi="Times New Roman"/>
          <w:sz w:val="24"/>
          <w:szCs w:val="24"/>
        </w:rPr>
        <w:t xml:space="preserve"> or related measures. </w:t>
      </w:r>
    </w:p>
    <w:p w:rsidR="001D5DC4" w:rsidRPr="00302D97" w:rsidRDefault="001D5DC4" w:rsidP="004019EC">
      <w:pPr>
        <w:ind w:firstLine="720"/>
        <w:rPr>
          <w:rFonts w:ascii="Times New Roman" w:hAnsi="Times New Roman"/>
          <w:sz w:val="24"/>
          <w:szCs w:val="24"/>
        </w:rPr>
      </w:pPr>
    </w:p>
    <w:p w:rsidR="000D234A" w:rsidRDefault="002C1FC8" w:rsidP="004019EC">
      <w:pPr>
        <w:ind w:left="720"/>
        <w:rPr>
          <w:rFonts w:ascii="Times New Roman" w:hAnsi="Times New Roman"/>
        </w:rPr>
      </w:pPr>
      <w:r w:rsidRPr="004019EC">
        <w:rPr>
          <w:rFonts w:ascii="Times New Roman" w:hAnsi="Times New Roman"/>
        </w:rPr>
        <w:t>“</w:t>
      </w:r>
      <w:r w:rsidR="000D234A" w:rsidRPr="004019EC">
        <w:rPr>
          <w:rFonts w:ascii="Times New Roman" w:hAnsi="Times New Roman"/>
        </w:rPr>
        <w:t>First, if one uses the resource rent method to evaluate non</w:t>
      </w:r>
      <w:r w:rsidR="00BD67A6">
        <w:rPr>
          <w:rFonts w:ascii="Times New Roman" w:hAnsi="Times New Roman"/>
        </w:rPr>
        <w:t>-</w:t>
      </w:r>
      <w:r w:rsidR="000D234A" w:rsidRPr="004019EC">
        <w:rPr>
          <w:rFonts w:ascii="Times New Roman" w:hAnsi="Times New Roman"/>
        </w:rPr>
        <w:t>renewable resources, the reference point should be national extraction of non</w:t>
      </w:r>
      <w:r w:rsidR="00BD67A6">
        <w:rPr>
          <w:rFonts w:ascii="Times New Roman" w:hAnsi="Times New Roman"/>
        </w:rPr>
        <w:t>-</w:t>
      </w:r>
      <w:r w:rsidR="000D234A" w:rsidRPr="004019EC">
        <w:rPr>
          <w:rFonts w:ascii="Times New Roman" w:hAnsi="Times New Roman"/>
        </w:rPr>
        <w:t>renewable resources, not consumption, and one should consider estimating user costs according to El </w:t>
      </w:r>
      <w:proofErr w:type="spellStart"/>
      <w:r w:rsidR="000D234A" w:rsidRPr="004019EC">
        <w:rPr>
          <w:rFonts w:ascii="Times New Roman" w:hAnsi="Times New Roman"/>
        </w:rPr>
        <w:t>Serafy</w:t>
      </w:r>
      <w:proofErr w:type="spellEnd"/>
      <w:r w:rsidR="000D234A" w:rsidRPr="004019EC">
        <w:rPr>
          <w:rFonts w:ascii="Times New Roman" w:hAnsi="Times New Roman"/>
        </w:rPr>
        <w:t xml:space="preserve"> (1989)’s methods instead of deducting total resource rents. Second, if one uses the replacement</w:t>
      </w:r>
      <w:r w:rsidR="00BD67A6">
        <w:rPr>
          <w:rFonts w:ascii="Times New Roman" w:hAnsi="Times New Roman"/>
        </w:rPr>
        <w:t>-</w:t>
      </w:r>
      <w:r w:rsidR="000D234A" w:rsidRPr="004019EC">
        <w:rPr>
          <w:rFonts w:ascii="Times New Roman" w:hAnsi="Times New Roman"/>
        </w:rPr>
        <w:t>cost method, the reference point should be national consumption of non</w:t>
      </w:r>
      <w:r w:rsidR="00BD67A6">
        <w:rPr>
          <w:rFonts w:ascii="Times New Roman" w:hAnsi="Times New Roman"/>
        </w:rPr>
        <w:t>-</w:t>
      </w:r>
      <w:r w:rsidR="000D234A" w:rsidRPr="004019EC">
        <w:rPr>
          <w:rFonts w:ascii="Times New Roman" w:hAnsi="Times New Roman"/>
        </w:rPr>
        <w:t>renewable resources, not extraction, and some thought should be given to whether the totality of non</w:t>
      </w:r>
      <w:r w:rsidR="00BD67A6">
        <w:rPr>
          <w:rFonts w:ascii="Times New Roman" w:hAnsi="Times New Roman"/>
        </w:rPr>
        <w:t>-</w:t>
      </w:r>
      <w:r w:rsidR="000D234A" w:rsidRPr="004019EC">
        <w:rPr>
          <w:rFonts w:ascii="Times New Roman" w:hAnsi="Times New Roman"/>
        </w:rPr>
        <w:t>renewable resources needs to be replaced in the present. More important</w:t>
      </w:r>
      <w:r w:rsidR="00DF32FD">
        <w:rPr>
          <w:rFonts w:ascii="Times New Roman" w:hAnsi="Times New Roman"/>
        </w:rPr>
        <w:t>ly</w:t>
      </w:r>
      <w:r w:rsidR="000D234A" w:rsidRPr="004019EC">
        <w:rPr>
          <w:rFonts w:ascii="Times New Roman" w:hAnsi="Times New Roman"/>
        </w:rPr>
        <w:t>, researchers in future should seriously consider abandoning the 3 per cent cost escalation factor. Third, long</w:t>
      </w:r>
      <w:r w:rsidR="00BD67A6">
        <w:rPr>
          <w:rFonts w:ascii="Times New Roman" w:hAnsi="Times New Roman"/>
        </w:rPr>
        <w:t>-</w:t>
      </w:r>
      <w:r w:rsidR="000D234A" w:rsidRPr="004019EC">
        <w:rPr>
          <w:rFonts w:ascii="Times New Roman" w:hAnsi="Times New Roman"/>
        </w:rPr>
        <w:t>term environmental damage should not be accumulated because doing so leads to multiple counting. Fourth, researchers should consider using the Pearce</w:t>
      </w:r>
      <w:r w:rsidR="00BD67A6">
        <w:rPr>
          <w:rFonts w:ascii="Times New Roman" w:hAnsi="Times New Roman"/>
        </w:rPr>
        <w:t>-</w:t>
      </w:r>
      <w:r w:rsidR="000D234A" w:rsidRPr="004019EC">
        <w:rPr>
          <w:rFonts w:ascii="Times New Roman" w:hAnsi="Times New Roman"/>
        </w:rPr>
        <w:t>Atkinson index if they want to adjust consumption expenditures for income inequality because this index demands explications of the implicit assumption about society’s aversion to inequality</w:t>
      </w:r>
      <w:r w:rsidR="00DF32FD">
        <w:rPr>
          <w:rFonts w:ascii="Times New Roman" w:hAnsi="Times New Roman"/>
        </w:rPr>
        <w:t xml:space="preserve">. </w:t>
      </w:r>
      <w:r w:rsidR="000D234A" w:rsidRPr="004019EC">
        <w:rPr>
          <w:rFonts w:ascii="Times New Roman" w:hAnsi="Times New Roman"/>
        </w:rPr>
        <w:t>Fifth, with indexing applied to any of its items, the resulting ISEW or GPI cannot be directly compared to GNP in absolute terms. Although it is tempting to do so, no such meaningful comparison is possible. Only trends over time can be compared.</w:t>
      </w:r>
      <w:r w:rsidRPr="004019EC">
        <w:rPr>
          <w:rFonts w:ascii="Times New Roman" w:hAnsi="Times New Roman"/>
        </w:rPr>
        <w:t>”</w:t>
      </w:r>
      <w:r w:rsidR="000D234A" w:rsidRPr="004019EC">
        <w:rPr>
          <w:rFonts w:ascii="Times New Roman" w:hAnsi="Times New Roman"/>
        </w:rPr>
        <w:t xml:space="preserve"> </w:t>
      </w:r>
    </w:p>
    <w:p w:rsidR="00956653" w:rsidRPr="004019EC" w:rsidRDefault="00956653" w:rsidP="004019EC">
      <w:pPr>
        <w:ind w:left="720"/>
        <w:rPr>
          <w:rFonts w:ascii="Times New Roman" w:hAnsi="Times New Roman"/>
        </w:rPr>
      </w:pPr>
    </w:p>
    <w:p w:rsidR="000D234A" w:rsidRDefault="000D234A" w:rsidP="00162DB8">
      <w:pPr>
        <w:spacing w:line="360" w:lineRule="auto"/>
        <w:rPr>
          <w:rFonts w:ascii="Times New Roman" w:hAnsi="Times New Roman"/>
          <w:sz w:val="24"/>
          <w:szCs w:val="24"/>
        </w:rPr>
      </w:pPr>
      <w:r w:rsidRPr="00302D97">
        <w:rPr>
          <w:rFonts w:ascii="Times New Roman" w:hAnsi="Times New Roman"/>
          <w:sz w:val="24"/>
          <w:szCs w:val="24"/>
        </w:rPr>
        <w:t>There are some studies on green accounting in Indonesia, which</w:t>
      </w:r>
      <w:r w:rsidR="00162DB8">
        <w:rPr>
          <w:rFonts w:ascii="Times New Roman" w:hAnsi="Times New Roman"/>
          <w:sz w:val="24"/>
          <w:szCs w:val="24"/>
        </w:rPr>
        <w:t xml:space="preserve"> can be seen in Table 3.</w:t>
      </w:r>
    </w:p>
    <w:p w:rsidR="00162DB8" w:rsidRPr="00162DB8" w:rsidRDefault="00162DB8" w:rsidP="00162DB8">
      <w:pPr>
        <w:spacing w:line="360" w:lineRule="auto"/>
        <w:rPr>
          <w:rFonts w:ascii="Times New Roman" w:hAnsi="Times New Roman"/>
          <w:sz w:val="24"/>
          <w:szCs w:val="24"/>
        </w:rPr>
      </w:pPr>
    </w:p>
    <w:p w:rsidR="000D234A" w:rsidRPr="004019EC" w:rsidRDefault="000D234A" w:rsidP="004019EC">
      <w:pPr>
        <w:jc w:val="center"/>
        <w:rPr>
          <w:rFonts w:ascii="Times New Roman" w:hAnsi="Times New Roman"/>
          <w:bCs/>
          <w:sz w:val="24"/>
          <w:szCs w:val="24"/>
        </w:rPr>
      </w:pPr>
      <w:proofErr w:type="gramStart"/>
      <w:r w:rsidRPr="00DC1F8B">
        <w:rPr>
          <w:rFonts w:ascii="Times New Roman" w:hAnsi="Times New Roman"/>
          <w:b/>
          <w:bCs/>
          <w:sz w:val="24"/>
          <w:szCs w:val="24"/>
        </w:rPr>
        <w:t>Table 3</w:t>
      </w:r>
      <w:r w:rsidR="00DC1F8B" w:rsidRPr="00DC1F8B">
        <w:rPr>
          <w:rFonts w:ascii="Times New Roman" w:hAnsi="Times New Roman"/>
          <w:b/>
          <w:bCs/>
          <w:sz w:val="24"/>
          <w:szCs w:val="24"/>
        </w:rPr>
        <w:t>.</w:t>
      </w:r>
      <w:proofErr w:type="gramEnd"/>
      <w:r w:rsidRPr="00DC1F8B">
        <w:rPr>
          <w:rFonts w:ascii="Times New Roman" w:hAnsi="Times New Roman"/>
          <w:b/>
          <w:bCs/>
          <w:sz w:val="24"/>
          <w:szCs w:val="24"/>
        </w:rPr>
        <w:t xml:space="preserve"> </w:t>
      </w:r>
      <w:proofErr w:type="gramStart"/>
      <w:r w:rsidRPr="004019EC">
        <w:rPr>
          <w:rFonts w:ascii="Times New Roman" w:hAnsi="Times New Roman"/>
          <w:bCs/>
          <w:sz w:val="24"/>
          <w:szCs w:val="24"/>
        </w:rPr>
        <w:t>Studies of green accounting in Indonesia</w:t>
      </w:r>
      <w:r w:rsidR="00DC1F8B" w:rsidRPr="00DC1F8B">
        <w:rPr>
          <w:rFonts w:ascii="Times New Roman" w:hAnsi="Times New Roman"/>
          <w:bCs/>
          <w:sz w:val="24"/>
          <w:szCs w:val="24"/>
        </w:rPr>
        <w:t>.</w:t>
      </w:r>
      <w:proofErr w:type="gramEnd"/>
    </w:p>
    <w:p w:rsidR="00DC1F8B" w:rsidRPr="004019EC" w:rsidRDefault="00DC1F8B" w:rsidP="004019EC">
      <w:pPr>
        <w:jc w:val="center"/>
        <w:rPr>
          <w:rFonts w:ascii="Times New Roman" w:hAnsi="Times New Roman"/>
          <w:b/>
          <w:bCs/>
        </w:rPr>
      </w:pPr>
    </w:p>
    <w:tbl>
      <w:tblPr>
        <w:tblStyle w:val="TableGrid"/>
        <w:tblW w:w="0" w:type="auto"/>
        <w:tblLook w:val="00A0" w:firstRow="1" w:lastRow="0" w:firstColumn="1" w:lastColumn="0" w:noHBand="0" w:noVBand="0"/>
      </w:tblPr>
      <w:tblGrid>
        <w:gridCol w:w="1548"/>
        <w:gridCol w:w="2610"/>
        <w:gridCol w:w="850"/>
        <w:gridCol w:w="3514"/>
      </w:tblGrid>
      <w:tr w:rsidR="000D234A" w:rsidRPr="00FE3256" w:rsidTr="004019EC">
        <w:tc>
          <w:tcPr>
            <w:tcW w:w="1548" w:type="dxa"/>
          </w:tcPr>
          <w:p w:rsidR="000D234A" w:rsidRPr="004019EC" w:rsidRDefault="000D234A" w:rsidP="004019EC">
            <w:pPr>
              <w:jc w:val="center"/>
              <w:rPr>
                <w:rStyle w:val="longtext"/>
                <w:rFonts w:ascii="Times New Roman" w:hAnsi="Times New Roman"/>
                <w:b/>
                <w:bCs/>
                <w:sz w:val="20"/>
                <w:szCs w:val="20"/>
              </w:rPr>
            </w:pPr>
            <w:r w:rsidRPr="004019EC">
              <w:rPr>
                <w:rStyle w:val="longtext"/>
                <w:rFonts w:ascii="Times New Roman" w:hAnsi="Times New Roman"/>
                <w:sz w:val="20"/>
                <w:szCs w:val="20"/>
              </w:rPr>
              <w:t>Research by</w:t>
            </w:r>
          </w:p>
        </w:tc>
        <w:tc>
          <w:tcPr>
            <w:tcW w:w="2610" w:type="dxa"/>
          </w:tcPr>
          <w:p w:rsidR="000D234A" w:rsidRPr="004019EC" w:rsidRDefault="000D234A" w:rsidP="004019EC">
            <w:pPr>
              <w:jc w:val="center"/>
              <w:rPr>
                <w:rStyle w:val="longtext"/>
                <w:rFonts w:ascii="Times New Roman" w:hAnsi="Times New Roman"/>
                <w:b/>
                <w:bCs/>
                <w:sz w:val="20"/>
                <w:szCs w:val="20"/>
              </w:rPr>
            </w:pPr>
            <w:r w:rsidRPr="004019EC">
              <w:rPr>
                <w:rStyle w:val="longtext"/>
                <w:rFonts w:ascii="Times New Roman" w:hAnsi="Times New Roman"/>
                <w:sz w:val="20"/>
                <w:szCs w:val="20"/>
              </w:rPr>
              <w:t>Study about</w:t>
            </w:r>
          </w:p>
        </w:tc>
        <w:tc>
          <w:tcPr>
            <w:tcW w:w="850" w:type="dxa"/>
          </w:tcPr>
          <w:p w:rsidR="000D234A" w:rsidRPr="004019EC" w:rsidRDefault="000D234A" w:rsidP="004019EC">
            <w:pPr>
              <w:jc w:val="center"/>
              <w:rPr>
                <w:rStyle w:val="longtext"/>
                <w:rFonts w:ascii="Times New Roman" w:hAnsi="Times New Roman"/>
                <w:b/>
                <w:bCs/>
                <w:sz w:val="20"/>
                <w:szCs w:val="20"/>
              </w:rPr>
            </w:pPr>
            <w:r w:rsidRPr="004019EC">
              <w:rPr>
                <w:rStyle w:val="longtext"/>
                <w:rFonts w:ascii="Times New Roman" w:hAnsi="Times New Roman"/>
                <w:sz w:val="20"/>
                <w:szCs w:val="20"/>
              </w:rPr>
              <w:t>Period</w:t>
            </w:r>
          </w:p>
        </w:tc>
        <w:tc>
          <w:tcPr>
            <w:tcW w:w="3514" w:type="dxa"/>
          </w:tcPr>
          <w:p w:rsidR="000D234A" w:rsidRPr="004019EC" w:rsidRDefault="000D234A" w:rsidP="004019EC">
            <w:pPr>
              <w:jc w:val="center"/>
              <w:rPr>
                <w:rStyle w:val="longtext"/>
                <w:rFonts w:ascii="Times New Roman" w:hAnsi="Times New Roman"/>
                <w:sz w:val="20"/>
                <w:szCs w:val="20"/>
                <w:lang w:val="en-US"/>
              </w:rPr>
            </w:pPr>
            <w:r w:rsidRPr="004019EC">
              <w:rPr>
                <w:rStyle w:val="longtext"/>
                <w:rFonts w:ascii="Times New Roman" w:hAnsi="Times New Roman"/>
                <w:sz w:val="20"/>
                <w:szCs w:val="20"/>
              </w:rPr>
              <w:t>Result</w:t>
            </w:r>
          </w:p>
          <w:p w:rsidR="00DC1F8B" w:rsidRPr="004019EC" w:rsidRDefault="00DC1F8B" w:rsidP="004019EC">
            <w:pPr>
              <w:jc w:val="center"/>
              <w:rPr>
                <w:rStyle w:val="longtext"/>
                <w:rFonts w:ascii="Times New Roman" w:hAnsi="Times New Roman"/>
                <w:b/>
                <w:bCs/>
                <w:sz w:val="20"/>
                <w:szCs w:val="20"/>
                <w:lang w:val="en-US"/>
              </w:rPr>
            </w:pPr>
          </w:p>
        </w:tc>
      </w:tr>
      <w:tr w:rsidR="000D234A" w:rsidRPr="00FE3256" w:rsidTr="004019EC">
        <w:tc>
          <w:tcPr>
            <w:tcW w:w="1548"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 xml:space="preserve">Repetto (1989) in Tietenberg </w:t>
            </w:r>
            <w:r w:rsidR="00DC1F8B" w:rsidRPr="004019EC">
              <w:rPr>
                <w:rStyle w:val="longtext"/>
                <w:rFonts w:ascii="Times New Roman" w:hAnsi="Times New Roman"/>
                <w:sz w:val="20"/>
                <w:szCs w:val="20"/>
              </w:rPr>
              <w:t>(</w:t>
            </w:r>
            <w:r w:rsidRPr="004019EC">
              <w:rPr>
                <w:rStyle w:val="longtext"/>
                <w:rFonts w:ascii="Times New Roman" w:hAnsi="Times New Roman"/>
                <w:sz w:val="20"/>
                <w:szCs w:val="20"/>
              </w:rPr>
              <w:t>2003)</w:t>
            </w:r>
          </w:p>
        </w:tc>
        <w:tc>
          <w:tcPr>
            <w:tcW w:w="2610" w:type="dxa"/>
          </w:tcPr>
          <w:p w:rsidR="000D234A" w:rsidRPr="004019EC" w:rsidRDefault="000D234A" w:rsidP="004019EC">
            <w:pPr>
              <w:jc w:val="left"/>
              <w:rPr>
                <w:rStyle w:val="longtext"/>
                <w:rFonts w:ascii="Times New Roman" w:hAnsi="Times New Roman"/>
                <w:sz w:val="20"/>
                <w:szCs w:val="20"/>
                <w:lang w:val="en-US"/>
              </w:rPr>
            </w:pPr>
            <w:r w:rsidRPr="004019EC">
              <w:rPr>
                <w:rStyle w:val="longtext"/>
                <w:rFonts w:ascii="Times New Roman" w:hAnsi="Times New Roman"/>
                <w:sz w:val="20"/>
                <w:szCs w:val="20"/>
              </w:rPr>
              <w:t>Calculation of the growth rate of Indonesia’s GNP adjusted for depreciation of natural capital (natural resources).</w:t>
            </w:r>
          </w:p>
          <w:p w:rsidR="00DC1F8B" w:rsidRPr="004019EC" w:rsidRDefault="00DC1F8B" w:rsidP="004019EC">
            <w:pPr>
              <w:jc w:val="left"/>
              <w:rPr>
                <w:rStyle w:val="longtext"/>
                <w:rFonts w:ascii="Times New Roman" w:hAnsi="Times New Roman"/>
                <w:sz w:val="20"/>
                <w:szCs w:val="20"/>
                <w:lang w:val="en-US"/>
              </w:rPr>
            </w:pPr>
          </w:p>
        </w:tc>
        <w:tc>
          <w:tcPr>
            <w:tcW w:w="85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1971</w:t>
            </w:r>
            <w:r w:rsidR="009A051F">
              <w:rPr>
                <w:rStyle w:val="longtext"/>
                <w:rFonts w:ascii="Times New Roman" w:hAnsi="Times New Roman"/>
                <w:sz w:val="20"/>
                <w:szCs w:val="20"/>
                <w:lang w:val="en-US"/>
              </w:rPr>
              <w:t>–</w:t>
            </w:r>
            <w:r w:rsidRPr="004019EC">
              <w:rPr>
                <w:rStyle w:val="longtext"/>
                <w:rFonts w:ascii="Times New Roman" w:hAnsi="Times New Roman"/>
                <w:sz w:val="20"/>
                <w:szCs w:val="20"/>
              </w:rPr>
              <w:t>1984</w:t>
            </w:r>
          </w:p>
        </w:tc>
        <w:tc>
          <w:tcPr>
            <w:tcW w:w="3514" w:type="dxa"/>
          </w:tcPr>
          <w:p w:rsidR="000D234A" w:rsidRPr="004019EC" w:rsidRDefault="000D234A" w:rsidP="004019EC">
            <w:pPr>
              <w:pStyle w:val="ListParagraph"/>
              <w:spacing w:after="0" w:line="240" w:lineRule="auto"/>
              <w:ind w:left="0"/>
              <w:rPr>
                <w:rStyle w:val="longtext"/>
                <w:rFonts w:ascii="Times New Roman" w:hAnsi="Times New Roman" w:cs="Times New Roman"/>
                <w:sz w:val="20"/>
                <w:szCs w:val="20"/>
                <w:lang w:val="en-GB"/>
              </w:rPr>
            </w:pPr>
            <w:r w:rsidRPr="004019EC">
              <w:rPr>
                <w:rStyle w:val="longtext"/>
                <w:rFonts w:ascii="Times New Roman" w:hAnsi="Times New Roman" w:cs="Times New Roman"/>
                <w:sz w:val="20"/>
                <w:szCs w:val="20"/>
                <w:lang w:val="en-GB"/>
              </w:rPr>
              <w:t>Without adjustment for the depreciation of natural resources, GNP grew by 7.1 per cent.</w:t>
            </w:r>
          </w:p>
          <w:p w:rsidR="000D234A" w:rsidRPr="004019EC" w:rsidRDefault="000D234A" w:rsidP="004019EC">
            <w:pPr>
              <w:pStyle w:val="ListParagraph"/>
              <w:spacing w:after="0" w:line="240" w:lineRule="auto"/>
              <w:ind w:left="0"/>
              <w:rPr>
                <w:rStyle w:val="longtext"/>
                <w:rFonts w:ascii="Times New Roman" w:hAnsi="Times New Roman" w:cs="Times New Roman"/>
                <w:sz w:val="20"/>
                <w:szCs w:val="20"/>
                <w:lang w:val="en-GB"/>
              </w:rPr>
            </w:pPr>
            <w:r w:rsidRPr="004019EC">
              <w:rPr>
                <w:rStyle w:val="longtext"/>
                <w:rFonts w:ascii="Times New Roman" w:hAnsi="Times New Roman" w:cs="Times New Roman"/>
                <w:sz w:val="20"/>
                <w:szCs w:val="20"/>
                <w:lang w:val="en-GB"/>
              </w:rPr>
              <w:t>Adjusted for resource depreciation, GNP grew by 4.0 per cent per year.</w:t>
            </w:r>
          </w:p>
        </w:tc>
      </w:tr>
      <w:tr w:rsidR="000D234A" w:rsidRPr="00FE3256" w:rsidTr="004019EC">
        <w:tc>
          <w:tcPr>
            <w:tcW w:w="1548" w:type="dxa"/>
          </w:tcPr>
          <w:p w:rsidR="000D234A" w:rsidRPr="004019EC" w:rsidRDefault="000D234A" w:rsidP="004019EC">
            <w:pPr>
              <w:jc w:val="left"/>
              <w:rPr>
                <w:rStyle w:val="longtext"/>
                <w:rFonts w:ascii="Times New Roman" w:hAnsi="Times New Roman"/>
                <w:sz w:val="20"/>
                <w:szCs w:val="20"/>
                <w:lang w:val="en-US"/>
              </w:rPr>
            </w:pPr>
            <w:r w:rsidRPr="004019EC">
              <w:rPr>
                <w:rFonts w:ascii="Times New Roman" w:hAnsi="Times New Roman"/>
                <w:sz w:val="20"/>
                <w:szCs w:val="20"/>
              </w:rPr>
              <w:t>Integrated Environmental and Economic Accounting</w:t>
            </w:r>
            <w:r w:rsidRPr="004019EC">
              <w:rPr>
                <w:rStyle w:val="longtext"/>
                <w:rFonts w:ascii="Times New Roman" w:hAnsi="Times New Roman"/>
                <w:sz w:val="20"/>
                <w:szCs w:val="20"/>
              </w:rPr>
              <w:t xml:space="preserve"> (BPS)</w:t>
            </w:r>
          </w:p>
          <w:p w:rsidR="00DC1F8B" w:rsidRPr="004019EC" w:rsidRDefault="00DC1F8B" w:rsidP="004019EC">
            <w:pPr>
              <w:jc w:val="left"/>
              <w:rPr>
                <w:rStyle w:val="longtext"/>
                <w:rFonts w:ascii="Times New Roman" w:hAnsi="Times New Roman"/>
                <w:sz w:val="20"/>
                <w:szCs w:val="20"/>
                <w:lang w:val="en-US"/>
              </w:rPr>
            </w:pPr>
          </w:p>
        </w:tc>
        <w:tc>
          <w:tcPr>
            <w:tcW w:w="261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Calculating the rate of Indonesia’s natural resources depreciation, non</w:t>
            </w:r>
            <w:r w:rsidR="00BD67A6">
              <w:rPr>
                <w:rStyle w:val="longtext"/>
                <w:rFonts w:ascii="Times New Roman" w:hAnsi="Times New Roman"/>
                <w:sz w:val="20"/>
                <w:szCs w:val="20"/>
              </w:rPr>
              <w:t>-</w:t>
            </w:r>
            <w:r w:rsidRPr="004019EC">
              <w:rPr>
                <w:rStyle w:val="longtext"/>
                <w:rFonts w:ascii="Times New Roman" w:hAnsi="Times New Roman"/>
                <w:sz w:val="20"/>
                <w:szCs w:val="20"/>
              </w:rPr>
              <w:t>renewable and renewable.</w:t>
            </w:r>
          </w:p>
        </w:tc>
        <w:tc>
          <w:tcPr>
            <w:tcW w:w="85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1990</w:t>
            </w:r>
            <w:r w:rsidR="009A051F">
              <w:rPr>
                <w:rStyle w:val="longtext"/>
                <w:rFonts w:ascii="Times New Roman" w:hAnsi="Times New Roman"/>
                <w:sz w:val="20"/>
                <w:szCs w:val="20"/>
                <w:lang w:val="en-US"/>
              </w:rPr>
              <w:t>–</w:t>
            </w:r>
            <w:r w:rsidRPr="004019EC">
              <w:rPr>
                <w:rStyle w:val="longtext"/>
                <w:rFonts w:ascii="Times New Roman" w:hAnsi="Times New Roman"/>
                <w:sz w:val="20"/>
                <w:szCs w:val="20"/>
              </w:rPr>
              <w:t>2009</w:t>
            </w:r>
          </w:p>
        </w:tc>
        <w:tc>
          <w:tcPr>
            <w:tcW w:w="3514"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Publications and data.</w:t>
            </w:r>
          </w:p>
        </w:tc>
      </w:tr>
      <w:tr w:rsidR="000D234A" w:rsidRPr="00FE3256" w:rsidTr="004019EC">
        <w:tc>
          <w:tcPr>
            <w:tcW w:w="1548"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Yusuf and Alisjahbana (2003)</w:t>
            </w:r>
          </w:p>
        </w:tc>
        <w:tc>
          <w:tcPr>
            <w:tcW w:w="261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 xml:space="preserve">Calculation of </w:t>
            </w:r>
            <w:r w:rsidR="00DC1F8B" w:rsidRPr="004019EC">
              <w:rPr>
                <w:rStyle w:val="longtext"/>
                <w:rFonts w:ascii="Times New Roman" w:hAnsi="Times New Roman"/>
                <w:sz w:val="20"/>
                <w:szCs w:val="20"/>
              </w:rPr>
              <w:t xml:space="preserve">Indonesia’s </w:t>
            </w:r>
            <w:r w:rsidRPr="004019EC">
              <w:rPr>
                <w:rStyle w:val="longtext"/>
                <w:rFonts w:ascii="Times New Roman" w:hAnsi="Times New Roman"/>
                <w:sz w:val="20"/>
                <w:szCs w:val="20"/>
              </w:rPr>
              <w:t>green GDP.</w:t>
            </w:r>
          </w:p>
        </w:tc>
        <w:tc>
          <w:tcPr>
            <w:tcW w:w="85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1990 and 1995</w:t>
            </w:r>
          </w:p>
        </w:tc>
        <w:tc>
          <w:tcPr>
            <w:tcW w:w="3514" w:type="dxa"/>
          </w:tcPr>
          <w:p w:rsidR="000D234A" w:rsidRPr="004019EC" w:rsidRDefault="000D234A" w:rsidP="004019EC">
            <w:pPr>
              <w:pStyle w:val="ListParagraph"/>
              <w:spacing w:after="0" w:line="240" w:lineRule="auto"/>
              <w:ind w:left="0"/>
              <w:rPr>
                <w:rStyle w:val="longtext"/>
                <w:rFonts w:ascii="Times New Roman" w:hAnsi="Times New Roman" w:cs="Times New Roman"/>
                <w:sz w:val="20"/>
                <w:szCs w:val="20"/>
                <w:lang w:val="en-GB"/>
              </w:rPr>
            </w:pPr>
            <w:r w:rsidRPr="004019EC">
              <w:rPr>
                <w:rStyle w:val="longtext"/>
                <w:rFonts w:ascii="Times New Roman" w:hAnsi="Times New Roman" w:cs="Times New Roman"/>
                <w:sz w:val="20"/>
                <w:szCs w:val="20"/>
                <w:lang w:val="en-GB"/>
              </w:rPr>
              <w:t>1990 amounted to IDR189</w:t>
            </w:r>
            <w:proofErr w:type="gramStart"/>
            <w:r w:rsidRPr="004019EC">
              <w:rPr>
                <w:rStyle w:val="longtext"/>
                <w:rFonts w:ascii="Times New Roman" w:hAnsi="Times New Roman" w:cs="Times New Roman"/>
                <w:sz w:val="20"/>
                <w:szCs w:val="20"/>
                <w:lang w:val="en-GB"/>
              </w:rPr>
              <w:t>,263,648</w:t>
            </w:r>
            <w:proofErr w:type="gramEnd"/>
            <w:r w:rsidRPr="004019EC">
              <w:rPr>
                <w:rStyle w:val="longtext"/>
                <w:rFonts w:ascii="Times New Roman" w:hAnsi="Times New Roman" w:cs="Times New Roman"/>
                <w:sz w:val="20"/>
                <w:szCs w:val="20"/>
                <w:lang w:val="en-GB"/>
              </w:rPr>
              <w:t xml:space="preserve"> billion, or 89.8 per cent of GDP.</w:t>
            </w:r>
          </w:p>
          <w:p w:rsidR="000D234A" w:rsidRPr="004019EC" w:rsidRDefault="000D234A" w:rsidP="004019EC">
            <w:pPr>
              <w:pStyle w:val="ListParagraph"/>
              <w:spacing w:after="0" w:line="240" w:lineRule="auto"/>
              <w:ind w:left="0"/>
              <w:rPr>
                <w:rFonts w:ascii="Times New Roman" w:hAnsi="Times New Roman" w:cs="Times New Roman"/>
                <w:sz w:val="20"/>
                <w:szCs w:val="20"/>
                <w:lang w:val="en-GB"/>
              </w:rPr>
            </w:pPr>
            <w:r w:rsidRPr="004019EC">
              <w:rPr>
                <w:rFonts w:ascii="Times New Roman" w:hAnsi="Times New Roman" w:cs="Times New Roman"/>
                <w:sz w:val="20"/>
                <w:szCs w:val="20"/>
                <w:lang w:val="en-GB"/>
              </w:rPr>
              <w:t>1995 amounted to IDR411</w:t>
            </w:r>
            <w:proofErr w:type="gramStart"/>
            <w:r w:rsidRPr="004019EC">
              <w:rPr>
                <w:rFonts w:ascii="Times New Roman" w:hAnsi="Times New Roman" w:cs="Times New Roman"/>
                <w:sz w:val="20"/>
                <w:szCs w:val="20"/>
                <w:lang w:val="en-GB"/>
              </w:rPr>
              <w:t>,763,049</w:t>
            </w:r>
            <w:proofErr w:type="gramEnd"/>
            <w:r w:rsidRPr="004019EC">
              <w:rPr>
                <w:rFonts w:ascii="Times New Roman" w:hAnsi="Times New Roman" w:cs="Times New Roman"/>
                <w:sz w:val="20"/>
                <w:szCs w:val="20"/>
                <w:lang w:val="en-GB"/>
              </w:rPr>
              <w:t xml:space="preserve"> billion, or 90.6 per cent of GDP.</w:t>
            </w:r>
          </w:p>
          <w:p w:rsidR="00DC1F8B" w:rsidRPr="004019EC" w:rsidRDefault="00DC1F8B" w:rsidP="004019EC">
            <w:pPr>
              <w:pStyle w:val="ListParagraph"/>
              <w:spacing w:after="0" w:line="240" w:lineRule="auto"/>
              <w:ind w:left="0"/>
              <w:rPr>
                <w:rStyle w:val="longtext"/>
                <w:rFonts w:ascii="Times New Roman" w:hAnsi="Times New Roman" w:cs="Times New Roman"/>
                <w:sz w:val="20"/>
                <w:szCs w:val="20"/>
                <w:lang w:val="en-GB"/>
              </w:rPr>
            </w:pPr>
          </w:p>
        </w:tc>
      </w:tr>
      <w:tr w:rsidR="000D234A" w:rsidRPr="00FE3256" w:rsidTr="004019EC">
        <w:tc>
          <w:tcPr>
            <w:tcW w:w="1548"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Alisjahbana</w:t>
            </w:r>
            <w:r w:rsidR="00190650">
              <w:rPr>
                <w:rStyle w:val="longtext"/>
                <w:rFonts w:ascii="Times New Roman" w:hAnsi="Times New Roman"/>
                <w:sz w:val="20"/>
                <w:szCs w:val="20"/>
                <w:lang w:val="en-US"/>
              </w:rPr>
              <w:t xml:space="preserve"> and Yusuf</w:t>
            </w:r>
            <w:r w:rsidRPr="004019EC">
              <w:rPr>
                <w:rStyle w:val="longtext"/>
                <w:rFonts w:ascii="Times New Roman" w:hAnsi="Times New Roman"/>
                <w:sz w:val="20"/>
                <w:szCs w:val="20"/>
              </w:rPr>
              <w:t xml:space="preserve"> (2003)</w:t>
            </w:r>
          </w:p>
        </w:tc>
        <w:tc>
          <w:tcPr>
            <w:tcW w:w="2610" w:type="dxa"/>
          </w:tcPr>
          <w:p w:rsidR="000D234A" w:rsidRPr="004019EC" w:rsidRDefault="000D234A" w:rsidP="004019EC">
            <w:pPr>
              <w:jc w:val="left"/>
              <w:rPr>
                <w:rStyle w:val="longtext"/>
                <w:rFonts w:ascii="Times New Roman" w:hAnsi="Times New Roman"/>
                <w:sz w:val="20"/>
                <w:szCs w:val="20"/>
                <w:lang w:val="en-US"/>
              </w:rPr>
            </w:pPr>
            <w:r w:rsidRPr="004019EC">
              <w:rPr>
                <w:rStyle w:val="longtext"/>
                <w:rFonts w:ascii="Times New Roman" w:hAnsi="Times New Roman"/>
                <w:sz w:val="20"/>
                <w:szCs w:val="20"/>
              </w:rPr>
              <w:t>Calculating genuine net saving and change in wealth per capita.</w:t>
            </w:r>
          </w:p>
          <w:p w:rsidR="00DC1F8B" w:rsidRPr="004019EC" w:rsidRDefault="00DC1F8B" w:rsidP="004019EC">
            <w:pPr>
              <w:jc w:val="left"/>
              <w:rPr>
                <w:rStyle w:val="longtext"/>
                <w:rFonts w:ascii="Times New Roman" w:hAnsi="Times New Roman"/>
                <w:sz w:val="20"/>
                <w:szCs w:val="20"/>
                <w:lang w:val="en-US"/>
              </w:rPr>
            </w:pPr>
          </w:p>
        </w:tc>
        <w:tc>
          <w:tcPr>
            <w:tcW w:w="85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1980</w:t>
            </w:r>
            <w:r w:rsidR="009A051F">
              <w:rPr>
                <w:rStyle w:val="longtext"/>
                <w:rFonts w:ascii="Times New Roman" w:hAnsi="Times New Roman"/>
                <w:sz w:val="20"/>
                <w:szCs w:val="20"/>
                <w:lang w:val="en-US"/>
              </w:rPr>
              <w:t>–</w:t>
            </w:r>
            <w:r w:rsidRPr="004019EC">
              <w:rPr>
                <w:rStyle w:val="longtext"/>
                <w:rFonts w:ascii="Times New Roman" w:hAnsi="Times New Roman"/>
                <w:sz w:val="20"/>
                <w:szCs w:val="20"/>
              </w:rPr>
              <w:t>1998</w:t>
            </w:r>
          </w:p>
        </w:tc>
        <w:tc>
          <w:tcPr>
            <w:tcW w:w="3514"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Indonesia does not meet the criteria of weak sustainability.</w:t>
            </w:r>
          </w:p>
        </w:tc>
      </w:tr>
      <w:tr w:rsidR="000D234A" w:rsidRPr="00FE3256" w:rsidTr="004019EC">
        <w:tc>
          <w:tcPr>
            <w:tcW w:w="1548"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 xml:space="preserve">Yusuf (2010) </w:t>
            </w:r>
          </w:p>
        </w:tc>
        <w:tc>
          <w:tcPr>
            <w:tcW w:w="261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Calculating eco</w:t>
            </w:r>
            <w:r w:rsidR="00BD67A6">
              <w:rPr>
                <w:rStyle w:val="longtext"/>
                <w:rFonts w:ascii="Times New Roman" w:hAnsi="Times New Roman"/>
                <w:sz w:val="20"/>
                <w:szCs w:val="20"/>
              </w:rPr>
              <w:t>-</w:t>
            </w:r>
            <w:r w:rsidRPr="004019EC">
              <w:rPr>
                <w:rStyle w:val="longtext"/>
                <w:rFonts w:ascii="Times New Roman" w:hAnsi="Times New Roman"/>
                <w:sz w:val="20"/>
                <w:szCs w:val="20"/>
              </w:rPr>
              <w:t>regional domestic product (ERDP) for 30 provinces in Indonesia.</w:t>
            </w:r>
          </w:p>
        </w:tc>
        <w:tc>
          <w:tcPr>
            <w:tcW w:w="850" w:type="dxa"/>
          </w:tcPr>
          <w:p w:rsidR="000D234A" w:rsidRPr="004019EC" w:rsidRDefault="000D234A" w:rsidP="004019EC">
            <w:pPr>
              <w:jc w:val="left"/>
              <w:rPr>
                <w:rStyle w:val="longtext"/>
                <w:rFonts w:ascii="Times New Roman" w:hAnsi="Times New Roman"/>
                <w:sz w:val="20"/>
                <w:szCs w:val="20"/>
              </w:rPr>
            </w:pPr>
            <w:r w:rsidRPr="004019EC">
              <w:rPr>
                <w:rStyle w:val="longtext"/>
                <w:rFonts w:ascii="Times New Roman" w:hAnsi="Times New Roman"/>
                <w:sz w:val="20"/>
                <w:szCs w:val="20"/>
              </w:rPr>
              <w:t>2005</w:t>
            </w:r>
          </w:p>
        </w:tc>
        <w:tc>
          <w:tcPr>
            <w:tcW w:w="3514" w:type="dxa"/>
          </w:tcPr>
          <w:p w:rsidR="000D234A" w:rsidRPr="004019EC" w:rsidRDefault="000D234A" w:rsidP="004019EC">
            <w:pPr>
              <w:jc w:val="left"/>
              <w:rPr>
                <w:rStyle w:val="longtext"/>
                <w:rFonts w:ascii="Times New Roman" w:hAnsi="Times New Roman"/>
                <w:sz w:val="20"/>
                <w:szCs w:val="20"/>
                <w:lang w:val="en-US"/>
              </w:rPr>
            </w:pPr>
            <w:r w:rsidRPr="004019EC">
              <w:rPr>
                <w:rStyle w:val="longtext"/>
                <w:rFonts w:ascii="Times New Roman" w:hAnsi="Times New Roman"/>
                <w:sz w:val="20"/>
                <w:szCs w:val="20"/>
              </w:rPr>
              <w:t>There are some provinces with susceptible economies when</w:t>
            </w:r>
            <w:r w:rsidR="00DC1F8B" w:rsidRPr="004019EC">
              <w:rPr>
                <w:rStyle w:val="longtext"/>
                <w:rFonts w:ascii="Times New Roman" w:hAnsi="Times New Roman"/>
                <w:sz w:val="20"/>
                <w:szCs w:val="20"/>
              </w:rPr>
              <w:t>ever</w:t>
            </w:r>
            <w:r w:rsidRPr="004019EC">
              <w:rPr>
                <w:rStyle w:val="longtext"/>
                <w:rFonts w:ascii="Times New Roman" w:hAnsi="Times New Roman"/>
                <w:sz w:val="20"/>
                <w:szCs w:val="20"/>
              </w:rPr>
              <w:t xml:space="preserve"> they have to meet the criteria for sustainable </w:t>
            </w:r>
            <w:r w:rsidRPr="004019EC">
              <w:rPr>
                <w:rStyle w:val="longtext"/>
                <w:rFonts w:ascii="Times New Roman" w:hAnsi="Times New Roman"/>
                <w:sz w:val="20"/>
                <w:szCs w:val="20"/>
              </w:rPr>
              <w:lastRenderedPageBreak/>
              <w:t>development</w:t>
            </w:r>
            <w:r w:rsidR="00DC1F8B" w:rsidRPr="004019EC">
              <w:rPr>
                <w:rStyle w:val="longtext"/>
                <w:rFonts w:ascii="Times New Roman" w:hAnsi="Times New Roman"/>
                <w:sz w:val="20"/>
                <w:szCs w:val="20"/>
              </w:rPr>
              <w:t>. S</w:t>
            </w:r>
            <w:r w:rsidRPr="004019EC">
              <w:rPr>
                <w:rStyle w:val="longtext"/>
                <w:rFonts w:ascii="Times New Roman" w:hAnsi="Times New Roman"/>
                <w:sz w:val="20"/>
                <w:szCs w:val="20"/>
              </w:rPr>
              <w:t>uch provinces are Papua, East Kalimantan, West Nusa Tenggara, Riau and South Sumatra.</w:t>
            </w:r>
          </w:p>
          <w:p w:rsidR="00DC1F8B" w:rsidRPr="004019EC" w:rsidRDefault="00DC1F8B" w:rsidP="004019EC">
            <w:pPr>
              <w:jc w:val="left"/>
              <w:rPr>
                <w:rStyle w:val="longtext"/>
                <w:rFonts w:ascii="Times New Roman" w:hAnsi="Times New Roman"/>
                <w:sz w:val="20"/>
                <w:szCs w:val="20"/>
                <w:lang w:val="en-US"/>
              </w:rPr>
            </w:pPr>
          </w:p>
        </w:tc>
      </w:tr>
    </w:tbl>
    <w:p w:rsidR="000D234A" w:rsidRPr="004019EC" w:rsidRDefault="000D234A" w:rsidP="004019EC">
      <w:pPr>
        <w:jc w:val="center"/>
        <w:rPr>
          <w:rFonts w:ascii="Times New Roman" w:hAnsi="Times New Roman"/>
          <w:i/>
        </w:rPr>
      </w:pPr>
      <w:r w:rsidRPr="004019EC">
        <w:rPr>
          <w:rFonts w:ascii="Times New Roman" w:hAnsi="Times New Roman"/>
          <w:i/>
        </w:rPr>
        <w:lastRenderedPageBreak/>
        <w:t>Source: Summari</w:t>
      </w:r>
      <w:r w:rsidR="00FA7B21">
        <w:rPr>
          <w:rFonts w:ascii="Times New Roman" w:hAnsi="Times New Roman"/>
          <w:i/>
        </w:rPr>
        <w:t>z</w:t>
      </w:r>
      <w:r w:rsidRPr="004019EC">
        <w:rPr>
          <w:rFonts w:ascii="Times New Roman" w:hAnsi="Times New Roman"/>
          <w:i/>
        </w:rPr>
        <w:t>ed by the author from various source</w:t>
      </w:r>
      <w:r w:rsidR="00085D47">
        <w:rPr>
          <w:rFonts w:ascii="Times New Roman" w:hAnsi="Times New Roman"/>
          <w:i/>
        </w:rPr>
        <w:t>s</w:t>
      </w:r>
      <w:proofErr w:type="gramStart"/>
      <w:r w:rsidR="00085D47">
        <w:rPr>
          <w:rFonts w:ascii="Times New Roman" w:hAnsi="Times New Roman"/>
          <w:i/>
        </w:rPr>
        <w:t>.</w:t>
      </w:r>
      <w:r w:rsidR="00DC1F8B" w:rsidRPr="004019EC">
        <w:rPr>
          <w:rFonts w:ascii="Times New Roman" w:hAnsi="Times New Roman"/>
          <w:i/>
        </w:rPr>
        <w:t>.</w:t>
      </w:r>
      <w:proofErr w:type="gramEnd"/>
    </w:p>
    <w:p w:rsidR="000D234A" w:rsidRPr="004019EC" w:rsidRDefault="000D234A" w:rsidP="00302D97">
      <w:pPr>
        <w:spacing w:line="360" w:lineRule="auto"/>
        <w:rPr>
          <w:rFonts w:ascii="Times New Roman" w:hAnsi="Times New Roman"/>
          <w:i/>
        </w:rPr>
      </w:pPr>
    </w:p>
    <w:p w:rsidR="000D234A" w:rsidRPr="00302D97" w:rsidRDefault="000D234A" w:rsidP="00302D97">
      <w:pPr>
        <w:spacing w:line="360" w:lineRule="auto"/>
        <w:rPr>
          <w:rFonts w:ascii="Times New Roman" w:hAnsi="Times New Roman"/>
          <w:sz w:val="24"/>
          <w:szCs w:val="24"/>
          <w:highlight w:val="yellow"/>
        </w:rPr>
      </w:pPr>
      <w:r w:rsidRPr="00302D97">
        <w:rPr>
          <w:rFonts w:ascii="Times New Roman" w:hAnsi="Times New Roman"/>
          <w:sz w:val="24"/>
          <w:szCs w:val="24"/>
        </w:rPr>
        <w:t>This study will estimate genuine net savings for Indonesia for the period 1999</w:t>
      </w:r>
      <w:r w:rsidR="009A051F">
        <w:rPr>
          <w:rFonts w:ascii="Times New Roman" w:hAnsi="Times New Roman"/>
          <w:sz w:val="24"/>
          <w:szCs w:val="24"/>
        </w:rPr>
        <w:t>–</w:t>
      </w:r>
      <w:r w:rsidRPr="00302D97">
        <w:rPr>
          <w:rFonts w:ascii="Times New Roman" w:hAnsi="Times New Roman"/>
          <w:sz w:val="24"/>
          <w:szCs w:val="24"/>
        </w:rPr>
        <w:t>2007 by calculating the depreciation of natural resources, renewable and non</w:t>
      </w:r>
      <w:r w:rsidR="00BD67A6">
        <w:rPr>
          <w:rFonts w:ascii="Times New Roman" w:hAnsi="Times New Roman"/>
          <w:sz w:val="24"/>
          <w:szCs w:val="24"/>
        </w:rPr>
        <w:t>-</w:t>
      </w:r>
      <w:r w:rsidRPr="00302D97">
        <w:rPr>
          <w:rFonts w:ascii="Times New Roman" w:hAnsi="Times New Roman"/>
          <w:sz w:val="24"/>
          <w:szCs w:val="24"/>
        </w:rPr>
        <w:t>renewable, and also the cost of environmental degradation caused by CO</w:t>
      </w:r>
      <w:r w:rsidRPr="00302D97">
        <w:rPr>
          <w:rFonts w:ascii="Times New Roman" w:hAnsi="Times New Roman"/>
          <w:sz w:val="24"/>
          <w:szCs w:val="24"/>
          <w:vertAlign w:val="subscript"/>
        </w:rPr>
        <w:t>2</w:t>
      </w:r>
      <w:r w:rsidRPr="00302D97">
        <w:rPr>
          <w:rFonts w:ascii="Times New Roman" w:hAnsi="Times New Roman"/>
          <w:sz w:val="24"/>
          <w:szCs w:val="24"/>
        </w:rPr>
        <w:t xml:space="preserve"> and </w:t>
      </w:r>
      <w:proofErr w:type="spellStart"/>
      <w:r w:rsidRPr="00302D97">
        <w:rPr>
          <w:rFonts w:ascii="Times New Roman" w:hAnsi="Times New Roman"/>
          <w:sz w:val="24"/>
          <w:szCs w:val="24"/>
        </w:rPr>
        <w:t>NO</w:t>
      </w:r>
      <w:r w:rsidRPr="00302D97">
        <w:rPr>
          <w:rFonts w:ascii="Times New Roman" w:hAnsi="Times New Roman"/>
          <w:sz w:val="24"/>
          <w:szCs w:val="24"/>
          <w:vertAlign w:val="subscript"/>
        </w:rPr>
        <w:t>x</w:t>
      </w:r>
      <w:proofErr w:type="spellEnd"/>
      <w:r w:rsidRPr="00302D97">
        <w:rPr>
          <w:rFonts w:ascii="Times New Roman" w:hAnsi="Times New Roman"/>
          <w:sz w:val="24"/>
          <w:szCs w:val="24"/>
        </w:rPr>
        <w:t xml:space="preserve"> pollution.</w:t>
      </w:r>
    </w:p>
    <w:p w:rsidR="000D234A" w:rsidRPr="00302D97" w:rsidRDefault="000D234A" w:rsidP="00302D97">
      <w:pPr>
        <w:spacing w:line="360" w:lineRule="auto"/>
        <w:rPr>
          <w:rFonts w:ascii="Times New Roman" w:hAnsi="Times New Roman"/>
          <w:b/>
          <w:bCs/>
          <w:sz w:val="24"/>
          <w:szCs w:val="24"/>
        </w:rPr>
      </w:pPr>
    </w:p>
    <w:p w:rsidR="000D234A" w:rsidRPr="00302D97" w:rsidRDefault="000D234A" w:rsidP="00302D97">
      <w:pPr>
        <w:spacing w:line="360" w:lineRule="auto"/>
        <w:rPr>
          <w:rFonts w:ascii="Times New Roman" w:hAnsi="Times New Roman"/>
          <w:b/>
          <w:bCs/>
          <w:sz w:val="24"/>
          <w:szCs w:val="24"/>
        </w:rPr>
      </w:pPr>
      <w:r w:rsidRPr="00302D97">
        <w:rPr>
          <w:rFonts w:ascii="Times New Roman" w:hAnsi="Times New Roman"/>
          <w:b/>
          <w:bCs/>
          <w:sz w:val="24"/>
          <w:szCs w:val="24"/>
        </w:rPr>
        <w:t>Methods</w:t>
      </w:r>
    </w:p>
    <w:p w:rsidR="000D234A" w:rsidRPr="00302D97" w:rsidRDefault="000D234A" w:rsidP="00302D97">
      <w:pPr>
        <w:spacing w:line="360" w:lineRule="auto"/>
        <w:rPr>
          <w:rStyle w:val="longtext"/>
          <w:rFonts w:ascii="Times New Roman" w:hAnsi="Times New Roman"/>
          <w:sz w:val="24"/>
          <w:szCs w:val="24"/>
          <w:shd w:val="clear" w:color="auto" w:fill="FFFFFF"/>
        </w:rPr>
      </w:pPr>
      <w:r w:rsidRPr="00302D97">
        <w:rPr>
          <w:rFonts w:ascii="Times New Roman" w:hAnsi="Times New Roman"/>
          <w:sz w:val="24"/>
          <w:szCs w:val="24"/>
          <w:shd w:val="clear" w:color="auto" w:fill="FFFFFF"/>
        </w:rPr>
        <w:t xml:space="preserve">Estimation of genuine net saving in this study is based on the calculations by </w:t>
      </w:r>
      <w:proofErr w:type="spellStart"/>
      <w:r w:rsidR="00190650" w:rsidRPr="00302D97">
        <w:rPr>
          <w:rStyle w:val="longtext"/>
          <w:rFonts w:ascii="Times New Roman" w:hAnsi="Times New Roman"/>
          <w:sz w:val="24"/>
          <w:szCs w:val="24"/>
          <w:shd w:val="clear" w:color="auto" w:fill="FFFFFF"/>
        </w:rPr>
        <w:t>Alisjahbana</w:t>
      </w:r>
      <w:proofErr w:type="spellEnd"/>
      <w:r w:rsidR="00190650" w:rsidRPr="00302D97">
        <w:rPr>
          <w:rStyle w:val="longtext"/>
          <w:rFonts w:ascii="Times New Roman" w:hAnsi="Times New Roman"/>
          <w:sz w:val="24"/>
          <w:szCs w:val="24"/>
          <w:shd w:val="clear" w:color="auto" w:fill="FFFFFF"/>
        </w:rPr>
        <w:t xml:space="preserve"> and </w:t>
      </w:r>
      <w:r w:rsidR="00DC1F8B" w:rsidRPr="00302D97">
        <w:rPr>
          <w:rStyle w:val="longtext"/>
          <w:rFonts w:ascii="Times New Roman" w:hAnsi="Times New Roman"/>
          <w:sz w:val="24"/>
          <w:szCs w:val="24"/>
          <w:shd w:val="clear" w:color="auto" w:fill="FFFFFF"/>
        </w:rPr>
        <w:t xml:space="preserve">Yusuf </w:t>
      </w:r>
      <w:r w:rsidRPr="00302D97">
        <w:rPr>
          <w:rStyle w:val="longtext"/>
          <w:rFonts w:ascii="Times New Roman" w:hAnsi="Times New Roman"/>
          <w:sz w:val="24"/>
          <w:szCs w:val="24"/>
          <w:shd w:val="clear" w:color="auto" w:fill="FFFFFF"/>
        </w:rPr>
        <w:t>(2003) and Yusuf (2010) with some adjustment because of the limit</w:t>
      </w:r>
      <w:r w:rsidR="00876350">
        <w:rPr>
          <w:rStyle w:val="longtext"/>
          <w:rFonts w:ascii="Times New Roman" w:hAnsi="Times New Roman"/>
          <w:sz w:val="24"/>
          <w:szCs w:val="24"/>
          <w:shd w:val="clear" w:color="auto" w:fill="FFFFFF"/>
        </w:rPr>
        <w:t>ed</w:t>
      </w:r>
      <w:r w:rsidRPr="00302D97">
        <w:rPr>
          <w:rStyle w:val="longtext"/>
          <w:rFonts w:ascii="Times New Roman" w:hAnsi="Times New Roman"/>
          <w:sz w:val="24"/>
          <w:szCs w:val="24"/>
          <w:shd w:val="clear" w:color="auto" w:fill="FFFFFF"/>
        </w:rPr>
        <w:t xml:space="preserve"> data.</w:t>
      </w:r>
    </w:p>
    <w:p w:rsidR="000D234A"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 xml:space="preserve">In general, genuine net saving in this study </w:t>
      </w:r>
      <w:proofErr w:type="gramStart"/>
      <w:r w:rsidRPr="00302D97">
        <w:rPr>
          <w:rFonts w:ascii="Times New Roman" w:hAnsi="Times New Roman"/>
          <w:sz w:val="24"/>
          <w:szCs w:val="24"/>
        </w:rPr>
        <w:t>are</w:t>
      </w:r>
      <w:proofErr w:type="gramEnd"/>
      <w:r w:rsidRPr="00302D97">
        <w:rPr>
          <w:rFonts w:ascii="Times New Roman" w:hAnsi="Times New Roman"/>
          <w:sz w:val="24"/>
          <w:szCs w:val="24"/>
        </w:rPr>
        <w:t xml:space="preserve"> calculated as:</w:t>
      </w:r>
    </w:p>
    <w:p w:rsidR="00DC1F8B" w:rsidRPr="00302D97" w:rsidRDefault="00DC1F8B" w:rsidP="004019EC">
      <w:pPr>
        <w:rPr>
          <w:rFonts w:ascii="Times New Roman" w:hAnsi="Times New Roman"/>
          <w:sz w:val="24"/>
          <w:szCs w:val="24"/>
        </w:rPr>
      </w:pPr>
    </w:p>
    <w:p w:rsidR="000D234A" w:rsidRDefault="000D234A" w:rsidP="004019EC">
      <w:pPr>
        <w:ind w:firstLine="720"/>
        <w:rPr>
          <w:rStyle w:val="longtext"/>
          <w:rFonts w:ascii="Times New Roman" w:hAnsi="Times New Roman"/>
          <w:sz w:val="24"/>
          <w:szCs w:val="24"/>
          <w:shd w:val="clear" w:color="auto" w:fill="FFFFFF"/>
        </w:rPr>
      </w:pPr>
      <w:r w:rsidRPr="00302D97">
        <w:rPr>
          <w:rStyle w:val="longtext"/>
          <w:rFonts w:ascii="Times New Roman" w:hAnsi="Times New Roman"/>
          <w:sz w:val="24"/>
          <w:szCs w:val="24"/>
          <w:shd w:val="clear" w:color="auto" w:fill="FFFFFF"/>
        </w:rPr>
        <w:t xml:space="preserve">GS = S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K</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NR</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R</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ED</w:t>
      </w:r>
      <w:r w:rsidRPr="00302D97">
        <w:rPr>
          <w:rStyle w:val="longtext"/>
          <w:rFonts w:ascii="Times New Roman" w:hAnsi="Times New Roman"/>
          <w:sz w:val="24"/>
          <w:szCs w:val="24"/>
          <w:shd w:val="clear" w:color="auto" w:fill="FFFFFF"/>
          <w:vertAlign w:val="superscript"/>
        </w:rPr>
        <w:t>L</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ED</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t>(4)</w:t>
      </w:r>
    </w:p>
    <w:p w:rsidR="00DC1F8B" w:rsidRPr="00302D97" w:rsidRDefault="00DC1F8B" w:rsidP="004019EC">
      <w:pPr>
        <w:rPr>
          <w:rStyle w:val="longtext"/>
          <w:rFonts w:ascii="Times New Roman" w:hAnsi="Times New Roman"/>
          <w:bCs/>
          <w:sz w:val="24"/>
          <w:szCs w:val="24"/>
          <w:shd w:val="clear" w:color="auto" w:fill="FFFFFF"/>
        </w:rPr>
      </w:pPr>
    </w:p>
    <w:p w:rsidR="000D234A" w:rsidRPr="00302D97" w:rsidRDefault="000D234A" w:rsidP="00302D97">
      <w:pPr>
        <w:spacing w:line="360" w:lineRule="auto"/>
        <w:rPr>
          <w:rStyle w:val="longtext"/>
          <w:rFonts w:ascii="Times New Roman" w:hAnsi="Times New Roman"/>
          <w:sz w:val="24"/>
          <w:szCs w:val="24"/>
          <w:shd w:val="clear" w:color="auto" w:fill="FFFFFF"/>
        </w:rPr>
      </w:pPr>
      <w:proofErr w:type="gramStart"/>
      <w:r w:rsidRPr="00302D97">
        <w:rPr>
          <w:rStyle w:val="longtext"/>
          <w:rFonts w:ascii="Times New Roman" w:hAnsi="Times New Roman"/>
          <w:sz w:val="24"/>
          <w:szCs w:val="24"/>
          <w:shd w:val="clear" w:color="auto" w:fill="FFFFFF"/>
        </w:rPr>
        <w:t>where</w:t>
      </w:r>
      <w:proofErr w:type="gramEnd"/>
      <w:r w:rsidRPr="00302D97">
        <w:rPr>
          <w:rStyle w:val="longtext"/>
          <w:rFonts w:ascii="Times New Roman" w:hAnsi="Times New Roman"/>
          <w:sz w:val="24"/>
          <w:szCs w:val="24"/>
          <w:shd w:val="clear" w:color="auto" w:fill="FFFFFF"/>
        </w:rPr>
        <w:t xml:space="preserve"> GS is genuine net saving; S is gross saving; D</w:t>
      </w:r>
      <w:r w:rsidRPr="00302D97">
        <w:rPr>
          <w:rStyle w:val="longtext"/>
          <w:rFonts w:ascii="Times New Roman" w:hAnsi="Times New Roman"/>
          <w:sz w:val="24"/>
          <w:szCs w:val="24"/>
          <w:shd w:val="clear" w:color="auto" w:fill="FFFFFF"/>
          <w:vertAlign w:val="superscript"/>
        </w:rPr>
        <w:t>K</w:t>
      </w:r>
      <w:r w:rsidRPr="00302D97">
        <w:rPr>
          <w:rStyle w:val="longtext"/>
          <w:rFonts w:ascii="Times New Roman" w:hAnsi="Times New Roman"/>
          <w:sz w:val="24"/>
          <w:szCs w:val="24"/>
          <w:shd w:val="clear" w:color="auto" w:fill="FFFFFF"/>
        </w:rPr>
        <w:t xml:space="preserve"> is depreciation of man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made capital; D</w:t>
      </w:r>
      <w:r w:rsidRPr="00302D97">
        <w:rPr>
          <w:rStyle w:val="longtext"/>
          <w:rFonts w:ascii="Times New Roman" w:hAnsi="Times New Roman"/>
          <w:sz w:val="24"/>
          <w:szCs w:val="24"/>
          <w:shd w:val="clear" w:color="auto" w:fill="FFFFFF"/>
          <w:vertAlign w:val="superscript"/>
        </w:rPr>
        <w:t>R</w:t>
      </w:r>
      <w:r w:rsidRPr="00302D97">
        <w:rPr>
          <w:rStyle w:val="longtext"/>
          <w:rFonts w:ascii="Times New Roman" w:hAnsi="Times New Roman"/>
          <w:sz w:val="24"/>
          <w:szCs w:val="24"/>
          <w:shd w:val="clear" w:color="auto" w:fill="FFFFFF"/>
        </w:rPr>
        <w:t xml:space="preserve"> is depreciation of non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renewable natural resources; D</w:t>
      </w:r>
      <w:r w:rsidRPr="00302D97">
        <w:rPr>
          <w:rStyle w:val="longtext"/>
          <w:rFonts w:ascii="Times New Roman" w:hAnsi="Times New Roman"/>
          <w:sz w:val="24"/>
          <w:szCs w:val="24"/>
          <w:shd w:val="clear" w:color="auto" w:fill="FFFFFF"/>
          <w:vertAlign w:val="superscript"/>
        </w:rPr>
        <w:t>R</w:t>
      </w:r>
      <w:r w:rsidRPr="00302D97">
        <w:rPr>
          <w:rStyle w:val="longtext"/>
          <w:rFonts w:ascii="Times New Roman" w:hAnsi="Times New Roman"/>
          <w:sz w:val="24"/>
          <w:szCs w:val="24"/>
          <w:shd w:val="clear" w:color="auto" w:fill="FFFFFF"/>
        </w:rPr>
        <w:t xml:space="preserve"> is depreciation of renewable natural resources; ED</w:t>
      </w:r>
      <w:r w:rsidRPr="00302D97">
        <w:rPr>
          <w:rStyle w:val="longtext"/>
          <w:rFonts w:ascii="Times New Roman" w:hAnsi="Times New Roman"/>
          <w:sz w:val="24"/>
          <w:szCs w:val="24"/>
          <w:shd w:val="clear" w:color="auto" w:fill="FFFFFF"/>
          <w:vertAlign w:val="superscript"/>
        </w:rPr>
        <w:t>L</w:t>
      </w:r>
      <w:r w:rsidRPr="00302D97">
        <w:rPr>
          <w:rStyle w:val="longtext"/>
          <w:rFonts w:ascii="Times New Roman" w:hAnsi="Times New Roman"/>
          <w:sz w:val="24"/>
          <w:szCs w:val="24"/>
          <w:shd w:val="clear" w:color="auto" w:fill="FFFFFF"/>
        </w:rPr>
        <w:t xml:space="preserve"> is local environmental degradation; and ED</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rPr>
        <w:t xml:space="preserve"> is global environmental degradation.</w:t>
      </w:r>
    </w:p>
    <w:p w:rsidR="000D234A" w:rsidRPr="00302D97" w:rsidRDefault="000D234A" w:rsidP="00302D97">
      <w:pPr>
        <w:autoSpaceDE w:val="0"/>
        <w:autoSpaceDN w:val="0"/>
        <w:adjustRightInd w:val="0"/>
        <w:spacing w:line="360" w:lineRule="auto"/>
        <w:rPr>
          <w:rStyle w:val="longtext"/>
          <w:rFonts w:ascii="Times New Roman" w:hAnsi="Times New Roman"/>
          <w:b/>
          <w:bCs/>
          <w:sz w:val="24"/>
          <w:szCs w:val="24"/>
          <w:shd w:val="clear" w:color="auto" w:fill="FFFFFF"/>
        </w:rPr>
      </w:pPr>
    </w:p>
    <w:p w:rsidR="000D234A" w:rsidRPr="00302D97" w:rsidRDefault="000D234A" w:rsidP="00302D97">
      <w:pPr>
        <w:autoSpaceDE w:val="0"/>
        <w:autoSpaceDN w:val="0"/>
        <w:adjustRightInd w:val="0"/>
        <w:spacing w:line="360" w:lineRule="auto"/>
        <w:rPr>
          <w:rStyle w:val="longtext"/>
          <w:rFonts w:ascii="Times New Roman" w:hAnsi="Times New Roman"/>
          <w:b/>
          <w:bCs/>
          <w:i/>
          <w:sz w:val="24"/>
          <w:szCs w:val="24"/>
          <w:shd w:val="clear" w:color="auto" w:fill="FFFFFF"/>
        </w:rPr>
      </w:pPr>
      <w:r w:rsidRPr="00302D97">
        <w:rPr>
          <w:rStyle w:val="longtext"/>
          <w:rFonts w:ascii="Times New Roman" w:hAnsi="Times New Roman"/>
          <w:i/>
          <w:sz w:val="24"/>
          <w:szCs w:val="24"/>
          <w:shd w:val="clear" w:color="auto" w:fill="FFFFFF"/>
        </w:rPr>
        <w:t>Gross saving</w:t>
      </w:r>
    </w:p>
    <w:p w:rsidR="000D234A" w:rsidRDefault="000D234A" w:rsidP="00302D97">
      <w:pPr>
        <w:spacing w:line="360" w:lineRule="auto"/>
        <w:rPr>
          <w:rStyle w:val="longtext"/>
          <w:rFonts w:ascii="Times New Roman" w:hAnsi="Times New Roman"/>
          <w:sz w:val="24"/>
          <w:szCs w:val="24"/>
        </w:rPr>
      </w:pPr>
      <w:r w:rsidRPr="00302D97">
        <w:rPr>
          <w:rStyle w:val="longtext"/>
          <w:rFonts w:ascii="Times New Roman" w:hAnsi="Times New Roman"/>
          <w:sz w:val="24"/>
          <w:szCs w:val="24"/>
        </w:rPr>
        <w:t xml:space="preserve">Gross saving is calculated by reducing GNP </w:t>
      </w:r>
      <w:r w:rsidR="00DC1F8B">
        <w:rPr>
          <w:rStyle w:val="longtext"/>
          <w:rFonts w:ascii="Times New Roman" w:hAnsi="Times New Roman"/>
          <w:sz w:val="24"/>
          <w:szCs w:val="24"/>
        </w:rPr>
        <w:t xml:space="preserve">from </w:t>
      </w:r>
      <w:r w:rsidRPr="00302D97">
        <w:rPr>
          <w:rStyle w:val="longtext"/>
          <w:rFonts w:ascii="Times New Roman" w:hAnsi="Times New Roman"/>
          <w:sz w:val="24"/>
          <w:szCs w:val="24"/>
        </w:rPr>
        <w:t>consumption expenditure (C).</w:t>
      </w:r>
    </w:p>
    <w:p w:rsidR="00DC1F8B" w:rsidRPr="00302D97" w:rsidRDefault="00DC1F8B" w:rsidP="004019EC">
      <w:pPr>
        <w:ind w:left="720"/>
        <w:rPr>
          <w:rStyle w:val="longtext"/>
          <w:rFonts w:ascii="Times New Roman" w:hAnsi="Times New Roman"/>
          <w:sz w:val="24"/>
          <w:szCs w:val="24"/>
        </w:rPr>
      </w:pPr>
    </w:p>
    <w:p w:rsidR="000D234A" w:rsidRPr="00302D97" w:rsidRDefault="000D234A" w:rsidP="004019EC">
      <w:pPr>
        <w:ind w:left="720" w:firstLine="245"/>
        <w:rPr>
          <w:rStyle w:val="longtext"/>
          <w:rFonts w:ascii="Times New Roman" w:hAnsi="Times New Roman"/>
          <w:bCs/>
          <w:sz w:val="24"/>
          <w:szCs w:val="24"/>
          <w:shd w:val="clear" w:color="auto" w:fill="FFFFFF"/>
        </w:rPr>
      </w:pPr>
      <w:r w:rsidRPr="00302D97">
        <w:rPr>
          <w:rStyle w:val="longtext"/>
          <w:rFonts w:ascii="Times New Roman" w:hAnsi="Times New Roman"/>
          <w:sz w:val="24"/>
          <w:szCs w:val="24"/>
          <w:shd w:val="clear" w:color="auto" w:fill="FFFFFF"/>
        </w:rPr>
        <w:t>S = Y – C</w:t>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t>(5)</w:t>
      </w:r>
    </w:p>
    <w:p w:rsidR="000D234A" w:rsidRDefault="000D234A" w:rsidP="004019EC">
      <w:pPr>
        <w:ind w:left="720" w:firstLine="245"/>
        <w:rPr>
          <w:rStyle w:val="longtext"/>
          <w:rFonts w:ascii="Times New Roman" w:hAnsi="Times New Roman"/>
          <w:sz w:val="24"/>
          <w:szCs w:val="24"/>
          <w:shd w:val="clear" w:color="auto" w:fill="FFFFFF"/>
        </w:rPr>
      </w:pPr>
      <w:r w:rsidRPr="00302D97">
        <w:rPr>
          <w:rStyle w:val="longtext"/>
          <w:rFonts w:ascii="Times New Roman" w:hAnsi="Times New Roman"/>
          <w:sz w:val="24"/>
          <w:szCs w:val="24"/>
          <w:shd w:val="clear" w:color="auto" w:fill="FFFFFF"/>
        </w:rPr>
        <w:t>C = C</w:t>
      </w:r>
      <w:r w:rsidRPr="00302D97">
        <w:rPr>
          <w:rStyle w:val="longtext"/>
          <w:rFonts w:ascii="Times New Roman" w:hAnsi="Times New Roman"/>
          <w:sz w:val="24"/>
          <w:szCs w:val="24"/>
          <w:shd w:val="clear" w:color="auto" w:fill="FFFFFF"/>
          <w:vertAlign w:val="superscript"/>
        </w:rPr>
        <w:t>P</w:t>
      </w:r>
      <w:r w:rsidRPr="00302D97">
        <w:rPr>
          <w:rStyle w:val="longtext"/>
          <w:rFonts w:ascii="Times New Roman" w:hAnsi="Times New Roman"/>
          <w:sz w:val="24"/>
          <w:szCs w:val="24"/>
          <w:shd w:val="clear" w:color="auto" w:fill="FFFFFF"/>
        </w:rPr>
        <w:t xml:space="preserve"> + C</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rPr>
        <w:t xml:space="preserve"> – (C</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vertAlign w:val="subscript"/>
        </w:rPr>
        <w:t xml:space="preserve">ED </w:t>
      </w:r>
      <w:r w:rsidRPr="00302D97">
        <w:rPr>
          <w:rStyle w:val="longtext"/>
          <w:rFonts w:ascii="Times New Roman" w:hAnsi="Times New Roman"/>
          <w:sz w:val="24"/>
          <w:szCs w:val="24"/>
          <w:shd w:val="clear" w:color="auto" w:fill="FFFFFF"/>
        </w:rPr>
        <w:t xml:space="preserve">+ </w:t>
      </w:r>
      <w:proofErr w:type="gramStart"/>
      <w:r w:rsidRPr="00302D97">
        <w:rPr>
          <w:rStyle w:val="longtext"/>
          <w:rFonts w:ascii="Times New Roman" w:hAnsi="Times New Roman"/>
          <w:sz w:val="24"/>
          <w:szCs w:val="24"/>
          <w:shd w:val="clear" w:color="auto" w:fill="FFFFFF"/>
        </w:rPr>
        <w:t>C</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vertAlign w:val="subscript"/>
        </w:rPr>
        <w:t xml:space="preserve">H </w:t>
      </w:r>
      <w:r w:rsidRPr="00302D97">
        <w:rPr>
          <w:rStyle w:val="longtext"/>
          <w:rFonts w:ascii="Times New Roman" w:hAnsi="Times New Roman"/>
          <w:sz w:val="24"/>
          <w:szCs w:val="24"/>
          <w:shd w:val="clear" w:color="auto" w:fill="FFFFFF"/>
        </w:rPr>
        <w:t>)</w:t>
      </w:r>
      <w:proofErr w:type="gramEnd"/>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t>(6)</w:t>
      </w:r>
    </w:p>
    <w:p w:rsidR="00DC1F8B" w:rsidRPr="00302D97" w:rsidRDefault="00DC1F8B" w:rsidP="004019EC">
      <w:pPr>
        <w:ind w:left="720"/>
        <w:rPr>
          <w:rStyle w:val="longtext"/>
          <w:rFonts w:ascii="Times New Roman" w:hAnsi="Times New Roman"/>
          <w:bCs/>
          <w:sz w:val="24"/>
          <w:szCs w:val="24"/>
          <w:shd w:val="clear" w:color="auto" w:fill="FFFFFF"/>
        </w:rPr>
      </w:pPr>
    </w:p>
    <w:p w:rsidR="000D234A" w:rsidRPr="00302D97" w:rsidRDefault="000D234A" w:rsidP="00302D97">
      <w:pPr>
        <w:autoSpaceDE w:val="0"/>
        <w:autoSpaceDN w:val="0"/>
        <w:adjustRightInd w:val="0"/>
        <w:spacing w:line="360" w:lineRule="auto"/>
        <w:rPr>
          <w:rStyle w:val="longtext"/>
          <w:rFonts w:ascii="Times New Roman" w:hAnsi="Times New Roman"/>
          <w:sz w:val="24"/>
          <w:szCs w:val="24"/>
          <w:shd w:val="clear" w:color="auto" w:fill="FFFFFF"/>
        </w:rPr>
      </w:pPr>
      <w:proofErr w:type="gramStart"/>
      <w:r w:rsidRPr="00302D97">
        <w:rPr>
          <w:rStyle w:val="longtext"/>
          <w:rFonts w:ascii="Times New Roman" w:hAnsi="Times New Roman"/>
          <w:sz w:val="24"/>
          <w:szCs w:val="24"/>
          <w:shd w:val="clear" w:color="auto" w:fill="FFFFFF"/>
        </w:rPr>
        <w:t>where</w:t>
      </w:r>
      <w:proofErr w:type="gramEnd"/>
      <w:r w:rsidRPr="00302D97">
        <w:rPr>
          <w:rStyle w:val="longtext"/>
          <w:rFonts w:ascii="Times New Roman" w:hAnsi="Times New Roman"/>
          <w:sz w:val="24"/>
          <w:szCs w:val="24"/>
          <w:shd w:val="clear" w:color="auto" w:fill="FFFFFF"/>
        </w:rPr>
        <w:t xml:space="preserve"> S is gross saving; Y is gross national product (GNP); C is consumption expenditure; C</w:t>
      </w:r>
      <w:r w:rsidRPr="00302D97">
        <w:rPr>
          <w:rStyle w:val="longtext"/>
          <w:rFonts w:ascii="Times New Roman" w:hAnsi="Times New Roman"/>
          <w:sz w:val="24"/>
          <w:szCs w:val="24"/>
          <w:shd w:val="clear" w:color="auto" w:fill="FFFFFF"/>
          <w:vertAlign w:val="superscript"/>
        </w:rPr>
        <w:t>P</w:t>
      </w:r>
      <w:r w:rsidRPr="00302D97">
        <w:rPr>
          <w:rStyle w:val="longtext"/>
          <w:rFonts w:ascii="Times New Roman" w:hAnsi="Times New Roman"/>
          <w:sz w:val="24"/>
          <w:szCs w:val="24"/>
          <w:shd w:val="clear" w:color="auto" w:fill="FFFFFF"/>
        </w:rPr>
        <w:t xml:space="preserve"> is household consumption expenditure; C</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rPr>
        <w:t xml:space="preserve"> is government expenditure; C</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vertAlign w:val="subscript"/>
        </w:rPr>
        <w:t xml:space="preserve">ED </w:t>
      </w:r>
      <w:r w:rsidRPr="00302D97">
        <w:rPr>
          <w:rFonts w:ascii="Times New Roman" w:hAnsi="Times New Roman"/>
          <w:sz w:val="24"/>
          <w:szCs w:val="24"/>
        </w:rPr>
        <w:t xml:space="preserve">is </w:t>
      </w:r>
      <w:r w:rsidRPr="00302D97">
        <w:rPr>
          <w:rStyle w:val="longtext"/>
          <w:rFonts w:ascii="Times New Roman" w:hAnsi="Times New Roman"/>
          <w:sz w:val="24"/>
          <w:szCs w:val="24"/>
          <w:shd w:val="clear" w:color="auto" w:fill="FFFFFF"/>
        </w:rPr>
        <w:t>government expenditure only for education; C</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vertAlign w:val="subscript"/>
        </w:rPr>
        <w:t>H</w:t>
      </w:r>
      <w:r w:rsidRPr="00302D97">
        <w:rPr>
          <w:rStyle w:val="longtext"/>
          <w:rFonts w:ascii="Times New Roman" w:hAnsi="Times New Roman"/>
          <w:sz w:val="24"/>
          <w:szCs w:val="24"/>
          <w:shd w:val="clear" w:color="auto" w:fill="FFFFFF"/>
        </w:rPr>
        <w:t xml:space="preserve"> is government expenditure only for health. </w:t>
      </w:r>
    </w:p>
    <w:p w:rsidR="000D234A" w:rsidRPr="00302D97" w:rsidRDefault="000D234A" w:rsidP="00302D97">
      <w:pPr>
        <w:spacing w:line="360" w:lineRule="auto"/>
        <w:ind w:firstLine="720"/>
        <w:rPr>
          <w:rStyle w:val="longtext"/>
          <w:rFonts w:ascii="Times New Roman" w:hAnsi="Times New Roman"/>
          <w:sz w:val="24"/>
          <w:szCs w:val="24"/>
        </w:rPr>
      </w:pPr>
      <w:r w:rsidRPr="00302D97">
        <w:rPr>
          <w:rFonts w:ascii="Times New Roman" w:hAnsi="Times New Roman"/>
          <w:sz w:val="24"/>
          <w:szCs w:val="24"/>
        </w:rPr>
        <w:t xml:space="preserve">Unlike </w:t>
      </w:r>
      <w:proofErr w:type="spellStart"/>
      <w:r w:rsidR="00190650" w:rsidRPr="00302D97">
        <w:rPr>
          <w:rFonts w:ascii="Times New Roman" w:hAnsi="Times New Roman"/>
          <w:sz w:val="24"/>
          <w:szCs w:val="24"/>
        </w:rPr>
        <w:t>Alisjahbana</w:t>
      </w:r>
      <w:proofErr w:type="spellEnd"/>
      <w:r w:rsidR="00190650" w:rsidRPr="00302D97">
        <w:rPr>
          <w:rFonts w:ascii="Times New Roman" w:hAnsi="Times New Roman"/>
          <w:sz w:val="24"/>
          <w:szCs w:val="24"/>
        </w:rPr>
        <w:t xml:space="preserve"> and </w:t>
      </w:r>
      <w:r w:rsidR="00DC1F8B" w:rsidRPr="00302D97">
        <w:rPr>
          <w:rFonts w:ascii="Times New Roman" w:hAnsi="Times New Roman"/>
          <w:sz w:val="24"/>
          <w:szCs w:val="24"/>
        </w:rPr>
        <w:t xml:space="preserve">Yusuf </w:t>
      </w:r>
      <w:r w:rsidRPr="00302D97">
        <w:rPr>
          <w:rFonts w:ascii="Times New Roman" w:hAnsi="Times New Roman"/>
          <w:sz w:val="24"/>
          <w:szCs w:val="24"/>
        </w:rPr>
        <w:t>(2003) who obtained data for household consumption expenditure and government spending from the Asian Development Bank, this study uses data for household consumption expenditure (C</w:t>
      </w:r>
      <w:r w:rsidRPr="00302D97">
        <w:rPr>
          <w:rFonts w:ascii="Times New Roman" w:hAnsi="Times New Roman"/>
          <w:sz w:val="24"/>
          <w:szCs w:val="24"/>
          <w:vertAlign w:val="superscript"/>
        </w:rPr>
        <w:t>P</w:t>
      </w:r>
      <w:r w:rsidRPr="00302D97">
        <w:rPr>
          <w:rFonts w:ascii="Times New Roman" w:hAnsi="Times New Roman"/>
          <w:sz w:val="24"/>
          <w:szCs w:val="24"/>
        </w:rPr>
        <w:t xml:space="preserve">) and </w:t>
      </w:r>
      <w:r w:rsidRPr="00302D97">
        <w:rPr>
          <w:rFonts w:ascii="Times New Roman" w:hAnsi="Times New Roman"/>
          <w:sz w:val="24"/>
          <w:szCs w:val="24"/>
        </w:rPr>
        <w:lastRenderedPageBreak/>
        <w:t>government spending (C</w:t>
      </w:r>
      <w:r w:rsidRPr="00302D97">
        <w:rPr>
          <w:rFonts w:ascii="Times New Roman" w:hAnsi="Times New Roman"/>
          <w:sz w:val="24"/>
          <w:szCs w:val="24"/>
          <w:vertAlign w:val="superscript"/>
        </w:rPr>
        <w:t>G</w:t>
      </w:r>
      <w:r w:rsidRPr="00302D97">
        <w:rPr>
          <w:rFonts w:ascii="Times New Roman" w:hAnsi="Times New Roman"/>
          <w:sz w:val="24"/>
          <w:szCs w:val="24"/>
        </w:rPr>
        <w:t xml:space="preserve">) from </w:t>
      </w:r>
      <w:r w:rsidRPr="00B001BF">
        <w:rPr>
          <w:rFonts w:ascii="Times New Roman" w:hAnsi="Times New Roman"/>
          <w:sz w:val="24"/>
          <w:szCs w:val="24"/>
        </w:rPr>
        <w:t xml:space="preserve">Statistics </w:t>
      </w:r>
      <w:r w:rsidR="00876350" w:rsidRPr="004019EC">
        <w:rPr>
          <w:rFonts w:ascii="Times New Roman" w:hAnsi="Times New Roman"/>
          <w:sz w:val="24"/>
          <w:szCs w:val="24"/>
        </w:rPr>
        <w:t xml:space="preserve">Indonesia </w:t>
      </w:r>
      <w:r w:rsidRPr="004019EC">
        <w:rPr>
          <w:rFonts w:ascii="Times New Roman" w:hAnsi="Times New Roman"/>
          <w:sz w:val="24"/>
          <w:szCs w:val="24"/>
        </w:rPr>
        <w:t>(BPS)</w:t>
      </w:r>
      <w:r w:rsidR="00876350" w:rsidRPr="004019EC">
        <w:rPr>
          <w:rFonts w:ascii="Times New Roman" w:hAnsi="Times New Roman"/>
          <w:sz w:val="24"/>
          <w:szCs w:val="24"/>
        </w:rPr>
        <w:t>‘</w:t>
      </w:r>
      <w:r w:rsidR="00876350">
        <w:rPr>
          <w:rFonts w:ascii="Times New Roman" w:hAnsi="Times New Roman"/>
          <w:sz w:val="24"/>
          <w:szCs w:val="24"/>
        </w:rPr>
        <w:t xml:space="preserve">s </w:t>
      </w:r>
      <w:r w:rsidRPr="00302D97">
        <w:rPr>
          <w:rFonts w:ascii="Times New Roman" w:hAnsi="Times New Roman"/>
          <w:sz w:val="24"/>
          <w:szCs w:val="24"/>
        </w:rPr>
        <w:t>annual publication of Indonesia’s national income (</w:t>
      </w:r>
      <w:proofErr w:type="spellStart"/>
      <w:r w:rsidRPr="00302D97">
        <w:rPr>
          <w:rFonts w:ascii="Times New Roman" w:hAnsi="Times New Roman"/>
          <w:i/>
          <w:iCs/>
          <w:color w:val="000000"/>
          <w:sz w:val="24"/>
          <w:szCs w:val="24"/>
        </w:rPr>
        <w:t>Pendapatan</w:t>
      </w:r>
      <w:proofErr w:type="spellEnd"/>
      <w:r w:rsidRPr="00302D97">
        <w:rPr>
          <w:rFonts w:ascii="Times New Roman" w:hAnsi="Times New Roman"/>
          <w:i/>
          <w:iCs/>
          <w:color w:val="000000"/>
          <w:sz w:val="24"/>
          <w:szCs w:val="24"/>
        </w:rPr>
        <w:t xml:space="preserve"> </w:t>
      </w:r>
      <w:proofErr w:type="spellStart"/>
      <w:r w:rsidRPr="00302D97">
        <w:rPr>
          <w:rFonts w:ascii="Times New Roman" w:hAnsi="Times New Roman"/>
          <w:i/>
          <w:iCs/>
          <w:color w:val="000000"/>
          <w:sz w:val="24"/>
          <w:szCs w:val="24"/>
        </w:rPr>
        <w:t>Nasional</w:t>
      </w:r>
      <w:proofErr w:type="spellEnd"/>
      <w:r w:rsidRPr="00302D97">
        <w:rPr>
          <w:rFonts w:ascii="Times New Roman" w:hAnsi="Times New Roman"/>
          <w:i/>
          <w:iCs/>
          <w:color w:val="000000"/>
          <w:sz w:val="24"/>
          <w:szCs w:val="24"/>
        </w:rPr>
        <w:t xml:space="preserve"> Indonesia</w:t>
      </w:r>
      <w:r w:rsidRPr="00302D97">
        <w:rPr>
          <w:rFonts w:ascii="Times New Roman" w:hAnsi="Times New Roman"/>
          <w:iCs/>
          <w:color w:val="000000"/>
          <w:sz w:val="24"/>
          <w:szCs w:val="24"/>
        </w:rPr>
        <w:t>)</w:t>
      </w:r>
      <w:r w:rsidRPr="00302D97">
        <w:rPr>
          <w:rFonts w:ascii="Times New Roman" w:hAnsi="Times New Roman"/>
          <w:sz w:val="24"/>
          <w:szCs w:val="24"/>
        </w:rPr>
        <w:t xml:space="preserve">. </w:t>
      </w:r>
      <w:r w:rsidR="00876350">
        <w:rPr>
          <w:rFonts w:ascii="Times New Roman" w:hAnsi="Times New Roman"/>
          <w:sz w:val="24"/>
          <w:szCs w:val="24"/>
        </w:rPr>
        <w:t xml:space="preserve">As mentioned by </w:t>
      </w:r>
      <w:proofErr w:type="spellStart"/>
      <w:r w:rsidR="00190650" w:rsidRPr="00302D97">
        <w:rPr>
          <w:rFonts w:ascii="Times New Roman" w:hAnsi="Times New Roman"/>
          <w:sz w:val="24"/>
          <w:szCs w:val="24"/>
        </w:rPr>
        <w:t>Alisjahbana</w:t>
      </w:r>
      <w:proofErr w:type="spellEnd"/>
      <w:r w:rsidR="00190650" w:rsidRPr="00302D97">
        <w:rPr>
          <w:rFonts w:ascii="Times New Roman" w:hAnsi="Times New Roman"/>
          <w:sz w:val="24"/>
          <w:szCs w:val="24"/>
        </w:rPr>
        <w:t xml:space="preserve"> and </w:t>
      </w:r>
      <w:r w:rsidR="00876350" w:rsidRPr="00302D97">
        <w:rPr>
          <w:rFonts w:ascii="Times New Roman" w:hAnsi="Times New Roman"/>
          <w:sz w:val="24"/>
          <w:szCs w:val="24"/>
        </w:rPr>
        <w:t xml:space="preserve">Yusuf </w:t>
      </w:r>
      <w:r w:rsidRPr="00302D97">
        <w:rPr>
          <w:rFonts w:ascii="Times New Roman" w:hAnsi="Times New Roman"/>
          <w:sz w:val="24"/>
          <w:szCs w:val="24"/>
        </w:rPr>
        <w:t xml:space="preserve">(2003), government expenditure data for health and education are from </w:t>
      </w:r>
      <w:r w:rsidRPr="004019EC">
        <w:rPr>
          <w:rStyle w:val="longtext"/>
          <w:rFonts w:ascii="Times New Roman" w:hAnsi="Times New Roman"/>
          <w:i/>
          <w:sz w:val="24"/>
          <w:szCs w:val="24"/>
        </w:rPr>
        <w:t xml:space="preserve">Nota </w:t>
      </w:r>
      <w:proofErr w:type="spellStart"/>
      <w:r w:rsidRPr="004019EC">
        <w:rPr>
          <w:rStyle w:val="longtext"/>
          <w:rFonts w:ascii="Times New Roman" w:hAnsi="Times New Roman"/>
          <w:i/>
          <w:sz w:val="24"/>
          <w:szCs w:val="24"/>
        </w:rPr>
        <w:t>Keuangan</w:t>
      </w:r>
      <w:proofErr w:type="spellEnd"/>
      <w:r w:rsidRPr="00302D97">
        <w:rPr>
          <w:rFonts w:ascii="Times New Roman" w:hAnsi="Times New Roman"/>
          <w:sz w:val="24"/>
          <w:szCs w:val="24"/>
        </w:rPr>
        <w:t xml:space="preserve"> (</w:t>
      </w:r>
      <w:r w:rsidRPr="00302D97">
        <w:rPr>
          <w:rStyle w:val="longtext"/>
          <w:rFonts w:ascii="Times New Roman" w:hAnsi="Times New Roman"/>
          <w:sz w:val="24"/>
          <w:szCs w:val="24"/>
        </w:rPr>
        <w:t>financial memoranda) and APBN (</w:t>
      </w:r>
      <w:r w:rsidR="00876350">
        <w:rPr>
          <w:rStyle w:val="longtext"/>
          <w:rFonts w:ascii="Times New Roman" w:hAnsi="Times New Roman"/>
          <w:sz w:val="24"/>
          <w:szCs w:val="24"/>
        </w:rPr>
        <w:t>b</w:t>
      </w:r>
      <w:r w:rsidRPr="00302D97">
        <w:rPr>
          <w:rStyle w:val="longtext"/>
          <w:rFonts w:ascii="Times New Roman" w:hAnsi="Times New Roman"/>
          <w:sz w:val="24"/>
          <w:szCs w:val="24"/>
        </w:rPr>
        <w:t xml:space="preserve">udget papers) published by </w:t>
      </w:r>
      <w:proofErr w:type="spellStart"/>
      <w:r w:rsidRPr="004019EC">
        <w:rPr>
          <w:rStyle w:val="longtext"/>
          <w:rFonts w:ascii="Times New Roman" w:hAnsi="Times New Roman"/>
          <w:i/>
          <w:sz w:val="24"/>
          <w:szCs w:val="24"/>
        </w:rPr>
        <w:t>Kementerian</w:t>
      </w:r>
      <w:proofErr w:type="spellEnd"/>
      <w:r w:rsidRPr="004019EC">
        <w:rPr>
          <w:rStyle w:val="longtext"/>
          <w:rFonts w:ascii="Times New Roman" w:hAnsi="Times New Roman"/>
          <w:i/>
          <w:sz w:val="24"/>
          <w:szCs w:val="24"/>
        </w:rPr>
        <w:t xml:space="preserve"> </w:t>
      </w:r>
      <w:proofErr w:type="spellStart"/>
      <w:r w:rsidRPr="004019EC">
        <w:rPr>
          <w:rStyle w:val="longtext"/>
          <w:rFonts w:ascii="Times New Roman" w:hAnsi="Times New Roman"/>
          <w:i/>
          <w:sz w:val="24"/>
          <w:szCs w:val="24"/>
        </w:rPr>
        <w:t>Keuangan</w:t>
      </w:r>
      <w:proofErr w:type="spellEnd"/>
      <w:r w:rsidRPr="00302D97">
        <w:rPr>
          <w:rStyle w:val="longtext"/>
          <w:rFonts w:ascii="Times New Roman" w:hAnsi="Times New Roman"/>
          <w:sz w:val="24"/>
          <w:szCs w:val="24"/>
        </w:rPr>
        <w:t xml:space="preserve"> (</w:t>
      </w:r>
      <w:r w:rsidR="00876350">
        <w:rPr>
          <w:rStyle w:val="longtext"/>
          <w:rFonts w:ascii="Times New Roman" w:hAnsi="Times New Roman"/>
          <w:sz w:val="24"/>
          <w:szCs w:val="24"/>
        </w:rPr>
        <w:t>the Ministry of Finance</w:t>
      </w:r>
      <w:r w:rsidRPr="00302D97">
        <w:rPr>
          <w:rStyle w:val="longtext"/>
          <w:rFonts w:ascii="Times New Roman" w:hAnsi="Times New Roman"/>
          <w:sz w:val="24"/>
          <w:szCs w:val="24"/>
        </w:rPr>
        <w:t>).</w:t>
      </w:r>
    </w:p>
    <w:p w:rsidR="000D234A" w:rsidRPr="00302D97" w:rsidRDefault="00190650" w:rsidP="00302D97">
      <w:pPr>
        <w:spacing w:line="360" w:lineRule="auto"/>
        <w:ind w:firstLine="720"/>
        <w:rPr>
          <w:rFonts w:ascii="Times New Roman" w:hAnsi="Times New Roman"/>
          <w:sz w:val="24"/>
          <w:szCs w:val="24"/>
        </w:rPr>
      </w:pPr>
      <w:proofErr w:type="spellStart"/>
      <w:r w:rsidRPr="00302D97">
        <w:rPr>
          <w:rFonts w:ascii="Times New Roman" w:hAnsi="Times New Roman"/>
          <w:sz w:val="24"/>
          <w:szCs w:val="24"/>
        </w:rPr>
        <w:t>Alisjahbana</w:t>
      </w:r>
      <w:proofErr w:type="spellEnd"/>
      <w:r w:rsidRPr="00302D97">
        <w:rPr>
          <w:rFonts w:ascii="Times New Roman" w:hAnsi="Times New Roman"/>
          <w:sz w:val="24"/>
          <w:szCs w:val="24"/>
        </w:rPr>
        <w:t xml:space="preserve"> and </w:t>
      </w:r>
      <w:r w:rsidR="00876350" w:rsidRPr="00302D97">
        <w:rPr>
          <w:rFonts w:ascii="Times New Roman" w:hAnsi="Times New Roman"/>
          <w:sz w:val="24"/>
          <w:szCs w:val="24"/>
        </w:rPr>
        <w:t xml:space="preserve">Yusuf </w:t>
      </w:r>
      <w:r w:rsidR="000D234A" w:rsidRPr="00302D97">
        <w:rPr>
          <w:rFonts w:ascii="Times New Roman" w:hAnsi="Times New Roman"/>
          <w:sz w:val="24"/>
          <w:szCs w:val="24"/>
        </w:rPr>
        <w:t xml:space="preserve">(2003) also added government spending on research and development in their calculation of the adjusted consumption. However, in this study, government spending for research and development is not included </w:t>
      </w:r>
      <w:r w:rsidR="00876350">
        <w:rPr>
          <w:rFonts w:ascii="Times New Roman" w:hAnsi="Times New Roman"/>
          <w:sz w:val="24"/>
          <w:szCs w:val="24"/>
        </w:rPr>
        <w:t>with</w:t>
      </w:r>
      <w:r w:rsidR="000D234A" w:rsidRPr="00302D97">
        <w:rPr>
          <w:rFonts w:ascii="Times New Roman" w:hAnsi="Times New Roman"/>
          <w:sz w:val="24"/>
          <w:szCs w:val="24"/>
        </w:rPr>
        <w:t>in the calculation because of data limitation.</w:t>
      </w:r>
    </w:p>
    <w:p w:rsidR="000D234A" w:rsidRPr="00302D97" w:rsidRDefault="000D234A" w:rsidP="00302D97">
      <w:pPr>
        <w:spacing w:line="360" w:lineRule="auto"/>
        <w:rPr>
          <w:rFonts w:ascii="Times New Roman" w:hAnsi="Times New Roman"/>
          <w:b/>
          <w:bCs/>
          <w:sz w:val="24"/>
          <w:szCs w:val="24"/>
        </w:rPr>
      </w:pPr>
    </w:p>
    <w:p w:rsidR="000D234A" w:rsidRPr="00302D97" w:rsidRDefault="000D234A" w:rsidP="00302D97">
      <w:pPr>
        <w:spacing w:line="360" w:lineRule="auto"/>
        <w:rPr>
          <w:rFonts w:ascii="Times New Roman" w:hAnsi="Times New Roman"/>
          <w:bCs/>
          <w:i/>
          <w:sz w:val="24"/>
          <w:szCs w:val="24"/>
        </w:rPr>
      </w:pPr>
      <w:r w:rsidRPr="00302D97">
        <w:rPr>
          <w:rFonts w:ascii="Times New Roman" w:hAnsi="Times New Roman"/>
          <w:bCs/>
          <w:i/>
          <w:sz w:val="24"/>
          <w:szCs w:val="24"/>
        </w:rPr>
        <w:t>Depreciation of man</w:t>
      </w:r>
      <w:r w:rsidR="00BD67A6">
        <w:rPr>
          <w:rFonts w:ascii="Times New Roman" w:hAnsi="Times New Roman"/>
          <w:bCs/>
          <w:i/>
          <w:sz w:val="24"/>
          <w:szCs w:val="24"/>
        </w:rPr>
        <w:t>-</w:t>
      </w:r>
      <w:r w:rsidRPr="00302D97">
        <w:rPr>
          <w:rFonts w:ascii="Times New Roman" w:hAnsi="Times New Roman"/>
          <w:bCs/>
          <w:i/>
          <w:sz w:val="24"/>
          <w:szCs w:val="24"/>
        </w:rPr>
        <w:t>made capital</w:t>
      </w:r>
    </w:p>
    <w:p w:rsidR="000D234A" w:rsidRDefault="000D234A" w:rsidP="00302D97">
      <w:pPr>
        <w:spacing w:line="360" w:lineRule="auto"/>
        <w:rPr>
          <w:rStyle w:val="longtext"/>
          <w:rFonts w:ascii="Times New Roman" w:hAnsi="Times New Roman"/>
          <w:sz w:val="24"/>
          <w:szCs w:val="24"/>
        </w:rPr>
      </w:pPr>
      <w:r w:rsidRPr="00302D97">
        <w:rPr>
          <w:rStyle w:val="longtext"/>
          <w:rFonts w:ascii="Times New Roman" w:hAnsi="Times New Roman"/>
          <w:sz w:val="24"/>
          <w:szCs w:val="24"/>
          <w:shd w:val="clear" w:color="auto" w:fill="FFFFFF"/>
        </w:rPr>
        <w:t>Depreciation of man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made capital is depreciation</w:t>
      </w:r>
      <w:r w:rsidR="00876350">
        <w:rPr>
          <w:rStyle w:val="longtext"/>
          <w:rFonts w:ascii="Times New Roman" w:hAnsi="Times New Roman"/>
          <w:sz w:val="24"/>
          <w:szCs w:val="24"/>
          <w:shd w:val="clear" w:color="auto" w:fill="FFFFFF"/>
        </w:rPr>
        <w:t xml:space="preserve"> </w:t>
      </w:r>
      <w:r w:rsidRPr="00302D97">
        <w:rPr>
          <w:rStyle w:val="longtext"/>
          <w:rFonts w:ascii="Times New Roman" w:hAnsi="Times New Roman"/>
          <w:sz w:val="24"/>
          <w:szCs w:val="24"/>
          <w:shd w:val="clear" w:color="auto" w:fill="FFFFFF"/>
        </w:rPr>
        <w:t>of capital accumulation that is not obtained directly from natural resources; buildings and infrastructure, for example</w:t>
      </w:r>
      <w:r w:rsidR="00876350">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K</w:t>
      </w:r>
      <w:r w:rsidRPr="00302D97">
        <w:rPr>
          <w:rStyle w:val="longtext"/>
          <w:rFonts w:ascii="Times New Roman" w:hAnsi="Times New Roman"/>
          <w:sz w:val="24"/>
          <w:szCs w:val="24"/>
          <w:shd w:val="clear" w:color="auto" w:fill="FFFFFF"/>
        </w:rPr>
        <w:t xml:space="preserve"> is depreciation </w:t>
      </w:r>
      <w:r w:rsidR="00280657" w:rsidRPr="00302D97">
        <w:rPr>
          <w:rStyle w:val="longtext"/>
          <w:rFonts w:ascii="Times New Roman" w:hAnsi="Times New Roman"/>
          <w:sz w:val="24"/>
          <w:szCs w:val="24"/>
          <w:shd w:val="clear" w:color="auto" w:fill="FFFFFF"/>
        </w:rPr>
        <w:t>of capital or man</w:t>
      </w:r>
      <w:r w:rsidR="00BD67A6">
        <w:rPr>
          <w:rStyle w:val="longtext"/>
          <w:rFonts w:ascii="Times New Roman" w:hAnsi="Times New Roman"/>
          <w:sz w:val="24"/>
          <w:szCs w:val="24"/>
          <w:shd w:val="clear" w:color="auto" w:fill="FFFFFF"/>
        </w:rPr>
        <w:t>-</w:t>
      </w:r>
      <w:r w:rsidR="00280657" w:rsidRPr="00302D97">
        <w:rPr>
          <w:rStyle w:val="longtext"/>
          <w:rFonts w:ascii="Times New Roman" w:hAnsi="Times New Roman"/>
          <w:sz w:val="24"/>
          <w:szCs w:val="24"/>
          <w:shd w:val="clear" w:color="auto" w:fill="FFFFFF"/>
        </w:rPr>
        <w:t xml:space="preserve">made capital. </w:t>
      </w:r>
      <w:r w:rsidRPr="00302D97">
        <w:rPr>
          <w:rStyle w:val="longtext"/>
          <w:rFonts w:ascii="Times New Roman" w:hAnsi="Times New Roman"/>
          <w:sz w:val="24"/>
          <w:szCs w:val="24"/>
          <w:shd w:val="clear" w:color="auto" w:fill="FFFFFF"/>
        </w:rPr>
        <w:t>Data on depreciation of man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made capital in this study </w:t>
      </w:r>
      <w:r w:rsidRPr="00302D97">
        <w:rPr>
          <w:rFonts w:ascii="Times New Roman" w:hAnsi="Times New Roman"/>
          <w:sz w:val="24"/>
          <w:szCs w:val="24"/>
        </w:rPr>
        <w:t>was</w:t>
      </w:r>
      <w:r w:rsidRPr="00302D97">
        <w:rPr>
          <w:rStyle w:val="longtext"/>
          <w:rFonts w:ascii="Times New Roman" w:hAnsi="Times New Roman"/>
          <w:sz w:val="24"/>
          <w:szCs w:val="24"/>
          <w:shd w:val="clear" w:color="auto" w:fill="FFFFFF"/>
        </w:rPr>
        <w:t xml:space="preserve"> obtained from </w:t>
      </w:r>
      <w:r w:rsidRPr="00302D97">
        <w:rPr>
          <w:rFonts w:ascii="Times New Roman" w:hAnsi="Times New Roman"/>
          <w:sz w:val="24"/>
          <w:szCs w:val="24"/>
        </w:rPr>
        <w:t>Statistics Indonesia (</w:t>
      </w:r>
      <w:r w:rsidRPr="00302D97">
        <w:rPr>
          <w:rStyle w:val="longtext"/>
          <w:rFonts w:ascii="Times New Roman" w:hAnsi="Times New Roman"/>
          <w:sz w:val="24"/>
          <w:szCs w:val="24"/>
          <w:shd w:val="clear" w:color="auto" w:fill="FFFFFF"/>
        </w:rPr>
        <w:t xml:space="preserve">BPS) in </w:t>
      </w:r>
      <w:proofErr w:type="spellStart"/>
      <w:r w:rsidRPr="00302D97">
        <w:rPr>
          <w:rFonts w:ascii="Times New Roman" w:hAnsi="Times New Roman"/>
          <w:i/>
          <w:iCs/>
          <w:color w:val="000000"/>
          <w:sz w:val="24"/>
          <w:szCs w:val="24"/>
        </w:rPr>
        <w:t>Pendapatan</w:t>
      </w:r>
      <w:proofErr w:type="spellEnd"/>
      <w:r w:rsidRPr="00302D97">
        <w:rPr>
          <w:rFonts w:ascii="Times New Roman" w:hAnsi="Times New Roman"/>
          <w:i/>
          <w:iCs/>
          <w:color w:val="000000"/>
          <w:sz w:val="24"/>
          <w:szCs w:val="24"/>
        </w:rPr>
        <w:t xml:space="preserve"> </w:t>
      </w:r>
      <w:proofErr w:type="spellStart"/>
      <w:r w:rsidR="00876350">
        <w:rPr>
          <w:rFonts w:ascii="Times New Roman" w:hAnsi="Times New Roman"/>
          <w:i/>
          <w:iCs/>
          <w:color w:val="000000"/>
          <w:sz w:val="24"/>
          <w:szCs w:val="24"/>
        </w:rPr>
        <w:t>N</w:t>
      </w:r>
      <w:r w:rsidRPr="00302D97">
        <w:rPr>
          <w:rFonts w:ascii="Times New Roman" w:hAnsi="Times New Roman"/>
          <w:i/>
          <w:iCs/>
          <w:color w:val="000000"/>
          <w:sz w:val="24"/>
          <w:szCs w:val="24"/>
        </w:rPr>
        <w:t>asional</w:t>
      </w:r>
      <w:proofErr w:type="spellEnd"/>
      <w:r w:rsidRPr="00302D97">
        <w:rPr>
          <w:rFonts w:ascii="Times New Roman" w:hAnsi="Times New Roman"/>
          <w:i/>
          <w:iCs/>
          <w:color w:val="000000"/>
          <w:sz w:val="24"/>
          <w:szCs w:val="24"/>
        </w:rPr>
        <w:t xml:space="preserve"> Indonesia</w:t>
      </w:r>
      <w:r w:rsidRPr="00302D97">
        <w:rPr>
          <w:rFonts w:ascii="Times New Roman" w:hAnsi="Times New Roman"/>
          <w:iCs/>
          <w:color w:val="000000"/>
          <w:sz w:val="24"/>
          <w:szCs w:val="24"/>
        </w:rPr>
        <w:t xml:space="preserve">, </w:t>
      </w:r>
      <w:r w:rsidRPr="00302D97">
        <w:rPr>
          <w:rStyle w:val="longtext"/>
          <w:rFonts w:ascii="Times New Roman" w:hAnsi="Times New Roman"/>
          <w:sz w:val="24"/>
          <w:szCs w:val="24"/>
          <w:shd w:val="clear" w:color="auto" w:fill="FFFFFF"/>
        </w:rPr>
        <w:t>its serial publication of Indonesia’s national income.</w:t>
      </w:r>
      <w:r w:rsidR="00280657" w:rsidRPr="00302D97">
        <w:rPr>
          <w:rStyle w:val="longtext"/>
          <w:rFonts w:ascii="Times New Roman" w:hAnsi="Times New Roman"/>
          <w:sz w:val="24"/>
          <w:szCs w:val="24"/>
          <w:shd w:val="clear" w:color="auto" w:fill="FFFFFF"/>
        </w:rPr>
        <w:t xml:space="preserve"> </w:t>
      </w:r>
      <w:r w:rsidRPr="00302D97">
        <w:rPr>
          <w:rStyle w:val="longtext"/>
          <w:rFonts w:ascii="Times New Roman" w:hAnsi="Times New Roman"/>
          <w:sz w:val="24"/>
          <w:szCs w:val="24"/>
        </w:rPr>
        <w:t>Depreciation of non</w:t>
      </w:r>
      <w:r w:rsidR="00BD67A6">
        <w:rPr>
          <w:rStyle w:val="longtext"/>
          <w:rFonts w:ascii="Times New Roman" w:hAnsi="Times New Roman"/>
          <w:sz w:val="24"/>
          <w:szCs w:val="24"/>
        </w:rPr>
        <w:t>-</w:t>
      </w:r>
      <w:r w:rsidRPr="00302D97">
        <w:rPr>
          <w:rStyle w:val="longtext"/>
          <w:rFonts w:ascii="Times New Roman" w:hAnsi="Times New Roman"/>
          <w:sz w:val="24"/>
          <w:szCs w:val="24"/>
        </w:rPr>
        <w:t>renewable natural resources</w:t>
      </w:r>
      <w:r w:rsidR="00280657" w:rsidRPr="00302D97">
        <w:rPr>
          <w:rStyle w:val="longtext"/>
          <w:rFonts w:ascii="Times New Roman" w:hAnsi="Times New Roman"/>
          <w:sz w:val="24"/>
          <w:szCs w:val="24"/>
        </w:rPr>
        <w:t xml:space="preserve">: </w:t>
      </w:r>
    </w:p>
    <w:p w:rsidR="00876350" w:rsidRPr="00302D97" w:rsidRDefault="00876350" w:rsidP="00302D97">
      <w:pPr>
        <w:spacing w:line="360" w:lineRule="auto"/>
        <w:rPr>
          <w:rStyle w:val="longtext"/>
          <w:rFonts w:ascii="Times New Roman" w:hAnsi="Times New Roman"/>
          <w:sz w:val="24"/>
          <w:szCs w:val="24"/>
          <w:shd w:val="clear" w:color="auto" w:fill="FFFFFF"/>
        </w:rPr>
      </w:pPr>
    </w:p>
    <w:p w:rsidR="000D234A" w:rsidRPr="00302D97" w:rsidRDefault="000D234A" w:rsidP="004019EC">
      <w:pPr>
        <w:spacing w:line="360" w:lineRule="auto"/>
        <w:ind w:left="720"/>
        <w:rPr>
          <w:rStyle w:val="longtext"/>
          <w:rFonts w:ascii="Times New Roman" w:hAnsi="Times New Roman"/>
          <w:bCs/>
          <w:sz w:val="24"/>
          <w:szCs w:val="24"/>
          <w:shd w:val="clear" w:color="auto" w:fill="FFFFFF"/>
        </w:rPr>
      </w:pPr>
      <w:r w:rsidRPr="00302D97">
        <w:rPr>
          <w:rStyle w:val="longtext"/>
          <w:rFonts w:ascii="Times New Roman" w:hAnsi="Times New Roman"/>
          <w:b/>
          <w:bCs/>
          <w:sz w:val="24"/>
          <w:szCs w:val="24"/>
          <w:shd w:val="clear" w:color="auto" w:fill="FFFFFF"/>
        </w:rPr>
        <w:fldChar w:fldCharType="begin"/>
      </w:r>
      <w:r w:rsidRPr="00302D97">
        <w:rPr>
          <w:rStyle w:val="longtext"/>
          <w:rFonts w:ascii="Times New Roman" w:hAnsi="Times New Roman"/>
          <w:sz w:val="24"/>
          <w:szCs w:val="24"/>
          <w:shd w:val="clear" w:color="auto" w:fill="FFFFFF"/>
        </w:rPr>
        <w:instrText xml:space="preserve"> QUOTE </w:instrText>
      </w:r>
      <w:r w:rsidRPr="00302D97">
        <w:rPr>
          <w:rFonts w:ascii="Times New Roman" w:hAnsi="Times New Roman"/>
          <w:noProof/>
          <w:sz w:val="24"/>
          <w:szCs w:val="24"/>
        </w:rPr>
        <w:drawing>
          <wp:inline distT="0" distB="0" distL="0" distR="0" wp14:anchorId="7903B378" wp14:editId="1E08EAAC">
            <wp:extent cx="1043940" cy="373380"/>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3940" cy="373380"/>
                    </a:xfrm>
                    <a:prstGeom prst="rect">
                      <a:avLst/>
                    </a:prstGeom>
                    <a:noFill/>
                    <a:ln w="9525">
                      <a:noFill/>
                      <a:miter lim="800000"/>
                      <a:headEnd/>
                      <a:tailEnd/>
                    </a:ln>
                  </pic:spPr>
                </pic:pic>
              </a:graphicData>
            </a:graphic>
          </wp:inline>
        </w:drawing>
      </w:r>
      <w:r w:rsidRPr="00302D97">
        <w:rPr>
          <w:rStyle w:val="longtext"/>
          <w:rFonts w:ascii="Times New Roman" w:hAnsi="Times New Roman"/>
          <w:sz w:val="24"/>
          <w:szCs w:val="24"/>
          <w:shd w:val="clear" w:color="auto" w:fill="FFFFFF"/>
        </w:rPr>
        <w:instrText xml:space="preserve"> </w:instrText>
      </w:r>
      <w:r w:rsidRPr="00302D97">
        <w:rPr>
          <w:rStyle w:val="longtext"/>
          <w:rFonts w:ascii="Times New Roman" w:hAnsi="Times New Roman"/>
          <w:b/>
          <w:bCs/>
          <w:sz w:val="24"/>
          <w:szCs w:val="24"/>
          <w:shd w:val="clear" w:color="auto" w:fill="FFFFFF"/>
        </w:rPr>
        <w:fldChar w:fldCharType="separate"/>
      </w:r>
      <w:r w:rsidRPr="00302D97">
        <w:rPr>
          <w:rFonts w:ascii="Times New Roman" w:hAnsi="Times New Roman"/>
          <w:noProof/>
          <w:sz w:val="24"/>
          <w:szCs w:val="24"/>
        </w:rPr>
        <w:drawing>
          <wp:inline distT="0" distB="0" distL="0" distR="0" wp14:anchorId="571F877F" wp14:editId="6F9E0A1F">
            <wp:extent cx="1043940" cy="373380"/>
            <wp:effectExtent l="1905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3940" cy="373380"/>
                    </a:xfrm>
                    <a:prstGeom prst="rect">
                      <a:avLst/>
                    </a:prstGeom>
                    <a:noFill/>
                    <a:ln w="9525">
                      <a:noFill/>
                      <a:miter lim="800000"/>
                      <a:headEnd/>
                      <a:tailEnd/>
                    </a:ln>
                  </pic:spPr>
                </pic:pic>
              </a:graphicData>
            </a:graphic>
          </wp:inline>
        </w:drawing>
      </w:r>
      <w:r w:rsidRPr="00302D97">
        <w:rPr>
          <w:rStyle w:val="longtext"/>
          <w:rFonts w:ascii="Times New Roman" w:hAnsi="Times New Roman"/>
          <w:b/>
          <w:bCs/>
          <w:sz w:val="24"/>
          <w:szCs w:val="24"/>
          <w:shd w:val="clear" w:color="auto" w:fill="FFFFFF"/>
        </w:rPr>
        <w:fldChar w:fldCharType="end"/>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t>(7)</w:t>
      </w:r>
    </w:p>
    <w:p w:rsidR="00876350" w:rsidRDefault="00876350" w:rsidP="00302D97">
      <w:pPr>
        <w:spacing w:line="360" w:lineRule="auto"/>
        <w:rPr>
          <w:rStyle w:val="longtext"/>
          <w:rFonts w:ascii="Times New Roman" w:hAnsi="Times New Roman"/>
          <w:sz w:val="24"/>
          <w:szCs w:val="24"/>
          <w:shd w:val="clear" w:color="auto" w:fill="FFFFFF"/>
        </w:rPr>
      </w:pPr>
    </w:p>
    <w:p w:rsidR="000D234A" w:rsidRPr="00302D97" w:rsidRDefault="000D234A" w:rsidP="00302D97">
      <w:pPr>
        <w:spacing w:line="360" w:lineRule="auto"/>
        <w:rPr>
          <w:rStyle w:val="longtext"/>
          <w:rFonts w:ascii="Times New Roman" w:hAnsi="Times New Roman"/>
          <w:sz w:val="24"/>
          <w:szCs w:val="24"/>
          <w:shd w:val="clear" w:color="auto" w:fill="FFFFFF"/>
        </w:rPr>
      </w:pPr>
      <w:proofErr w:type="gramStart"/>
      <w:r w:rsidRPr="00302D97">
        <w:rPr>
          <w:rStyle w:val="longtext"/>
          <w:rFonts w:ascii="Times New Roman" w:hAnsi="Times New Roman"/>
          <w:sz w:val="24"/>
          <w:szCs w:val="24"/>
          <w:shd w:val="clear" w:color="auto" w:fill="FFFFFF"/>
        </w:rPr>
        <w:t>where</w:t>
      </w:r>
      <w:proofErr w:type="gramEnd"/>
      <w:r w:rsidRPr="00302D97">
        <w:rPr>
          <w:rStyle w:val="longtext"/>
          <w:rFonts w:ascii="Times New Roman" w:hAnsi="Times New Roman"/>
          <w:sz w:val="24"/>
          <w:szCs w:val="24"/>
          <w:shd w:val="clear" w:color="auto" w:fill="FFFFFF"/>
        </w:rPr>
        <w:t xml:space="preserve"> </w:t>
      </w:r>
      <w:r w:rsidRPr="004019EC">
        <w:rPr>
          <w:rStyle w:val="longtext"/>
          <w:rFonts w:ascii="Times New Roman" w:hAnsi="Times New Roman"/>
          <w:i/>
          <w:sz w:val="24"/>
          <w:szCs w:val="24"/>
          <w:shd w:val="clear" w:color="auto" w:fill="FFFFFF"/>
        </w:rPr>
        <w:t>D</w:t>
      </w:r>
      <w:r w:rsidRPr="004019EC">
        <w:rPr>
          <w:rStyle w:val="longtext"/>
          <w:rFonts w:ascii="Times New Roman" w:hAnsi="Times New Roman"/>
          <w:i/>
          <w:sz w:val="24"/>
          <w:szCs w:val="24"/>
          <w:shd w:val="clear" w:color="auto" w:fill="FFFFFF"/>
          <w:vertAlign w:val="superscript"/>
        </w:rPr>
        <w:t>NR</w:t>
      </w:r>
      <w:r w:rsidRPr="00302D97">
        <w:rPr>
          <w:rStyle w:val="longtext"/>
          <w:rFonts w:ascii="Times New Roman" w:hAnsi="Times New Roman"/>
          <w:sz w:val="24"/>
          <w:szCs w:val="24"/>
          <w:shd w:val="clear" w:color="auto" w:fill="FFFFFF"/>
        </w:rPr>
        <w:t xml:space="preserve"> is non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renewable resources depletion</w:t>
      </w:r>
      <w:r w:rsidRPr="00302D97">
        <w:rPr>
          <w:rStyle w:val="longtext"/>
          <w:rFonts w:ascii="Times New Roman" w:hAnsi="Times New Roman"/>
          <w:sz w:val="24"/>
          <w:szCs w:val="24"/>
        </w:rPr>
        <w:t xml:space="preserve">; </w:t>
      </w:r>
      <w:r w:rsidRPr="004019EC">
        <w:rPr>
          <w:rStyle w:val="longtext"/>
          <w:rFonts w:ascii="Times New Roman" w:hAnsi="Times New Roman"/>
          <w:i/>
          <w:sz w:val="24"/>
          <w:szCs w:val="24"/>
          <w:shd w:val="clear" w:color="auto" w:fill="FFFFFF"/>
        </w:rPr>
        <w:t>i</w:t>
      </w:r>
      <w:r w:rsidRPr="00302D97">
        <w:rPr>
          <w:rStyle w:val="longtext"/>
          <w:rFonts w:ascii="Times New Roman" w:hAnsi="Times New Roman"/>
          <w:sz w:val="24"/>
          <w:szCs w:val="24"/>
          <w:shd w:val="clear" w:color="auto" w:fill="FFFFFF"/>
        </w:rPr>
        <w:t xml:space="preserve"> is 1,2,3, ... (types of non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renewable resources); </w:t>
      </w:r>
      <w:proofErr w:type="spellStart"/>
      <w:r w:rsidRPr="004019EC">
        <w:rPr>
          <w:rStyle w:val="longtext"/>
          <w:rFonts w:ascii="Times New Roman" w:hAnsi="Times New Roman"/>
          <w:i/>
          <w:sz w:val="24"/>
          <w:szCs w:val="24"/>
          <w:shd w:val="clear" w:color="auto" w:fill="FFFFFF"/>
        </w:rPr>
        <w:t>r</w:t>
      </w:r>
      <w:r w:rsidRPr="004019EC">
        <w:rPr>
          <w:rStyle w:val="longtext"/>
          <w:rFonts w:ascii="Times New Roman" w:hAnsi="Times New Roman"/>
          <w:i/>
          <w:sz w:val="24"/>
          <w:szCs w:val="24"/>
          <w:shd w:val="clear" w:color="auto" w:fill="FFFFFF"/>
          <w:vertAlign w:val="subscript"/>
        </w:rPr>
        <w:t>i</w:t>
      </w:r>
      <w:proofErr w:type="spellEnd"/>
      <w:r w:rsidRPr="00302D97">
        <w:rPr>
          <w:rStyle w:val="longtext"/>
          <w:rFonts w:ascii="Times New Roman" w:hAnsi="Times New Roman"/>
          <w:sz w:val="24"/>
          <w:szCs w:val="24"/>
          <w:shd w:val="clear" w:color="auto" w:fill="FFFFFF"/>
        </w:rPr>
        <w:t xml:space="preserve"> is unit rent from non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renewable resources </w:t>
      </w:r>
      <w:r w:rsidRPr="004019EC">
        <w:rPr>
          <w:rStyle w:val="longtext"/>
          <w:rFonts w:ascii="Times New Roman" w:hAnsi="Times New Roman"/>
          <w:i/>
          <w:sz w:val="24"/>
          <w:szCs w:val="24"/>
          <w:shd w:val="clear" w:color="auto" w:fill="FFFFFF"/>
        </w:rPr>
        <w:t>i</w:t>
      </w:r>
      <w:r w:rsidRPr="00302D97">
        <w:rPr>
          <w:rStyle w:val="longtext"/>
          <w:rFonts w:ascii="Times New Roman" w:hAnsi="Times New Roman"/>
          <w:sz w:val="24"/>
          <w:szCs w:val="24"/>
          <w:shd w:val="clear" w:color="auto" w:fill="FFFFFF"/>
        </w:rPr>
        <w:t xml:space="preserve">; and </w:t>
      </w:r>
      <w:r w:rsidRPr="004019EC">
        <w:rPr>
          <w:rStyle w:val="longtext"/>
          <w:rFonts w:ascii="Times New Roman" w:hAnsi="Times New Roman"/>
          <w:i/>
          <w:sz w:val="24"/>
          <w:szCs w:val="24"/>
          <w:shd w:val="clear" w:color="auto" w:fill="FFFFFF"/>
        </w:rPr>
        <w:t>q</w:t>
      </w:r>
      <w:r w:rsidRPr="004019EC">
        <w:rPr>
          <w:rStyle w:val="longtext"/>
          <w:rFonts w:ascii="Times New Roman" w:hAnsi="Times New Roman"/>
          <w:i/>
          <w:sz w:val="24"/>
          <w:szCs w:val="24"/>
          <w:shd w:val="clear" w:color="auto" w:fill="FFFFFF"/>
          <w:vertAlign w:val="subscript"/>
        </w:rPr>
        <w:t>i</w:t>
      </w:r>
      <w:r w:rsidRPr="00302D97">
        <w:rPr>
          <w:rStyle w:val="longtext"/>
          <w:rFonts w:ascii="Times New Roman" w:hAnsi="Times New Roman"/>
          <w:sz w:val="24"/>
          <w:szCs w:val="24"/>
          <w:shd w:val="clear" w:color="auto" w:fill="FFFFFF"/>
        </w:rPr>
        <w:t xml:space="preserve"> is extraction quantity from non</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renewable resources </w:t>
      </w:r>
      <w:r w:rsidRPr="004019EC">
        <w:rPr>
          <w:rStyle w:val="longtext"/>
          <w:rFonts w:ascii="Times New Roman" w:hAnsi="Times New Roman"/>
          <w:i/>
          <w:sz w:val="24"/>
          <w:szCs w:val="24"/>
          <w:shd w:val="clear" w:color="auto" w:fill="FFFFFF"/>
        </w:rPr>
        <w:t>i</w:t>
      </w:r>
      <w:r w:rsidRPr="00302D97">
        <w:rPr>
          <w:rStyle w:val="longtext"/>
          <w:rFonts w:ascii="Times New Roman" w:hAnsi="Times New Roman"/>
          <w:sz w:val="24"/>
          <w:szCs w:val="24"/>
          <w:shd w:val="clear" w:color="auto" w:fill="FFFFFF"/>
        </w:rPr>
        <w:t>.</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Depreciation of non</w:t>
      </w:r>
      <w:r w:rsidR="00BD67A6">
        <w:rPr>
          <w:rFonts w:ascii="Times New Roman" w:hAnsi="Times New Roman"/>
          <w:sz w:val="24"/>
          <w:szCs w:val="24"/>
        </w:rPr>
        <w:t>-</w:t>
      </w:r>
      <w:r w:rsidRPr="00302D97">
        <w:rPr>
          <w:rFonts w:ascii="Times New Roman" w:hAnsi="Times New Roman"/>
          <w:sz w:val="24"/>
          <w:szCs w:val="24"/>
        </w:rPr>
        <w:t xml:space="preserve">renewable natural resources was calculated </w:t>
      </w:r>
      <w:r w:rsidR="008A5C7A">
        <w:rPr>
          <w:rFonts w:ascii="Times New Roman" w:hAnsi="Times New Roman"/>
          <w:sz w:val="24"/>
          <w:szCs w:val="24"/>
        </w:rPr>
        <w:t xml:space="preserve">using </w:t>
      </w:r>
      <w:r w:rsidRPr="00302D97">
        <w:rPr>
          <w:rFonts w:ascii="Times New Roman" w:hAnsi="Times New Roman"/>
          <w:sz w:val="24"/>
          <w:szCs w:val="24"/>
        </w:rPr>
        <w:t xml:space="preserve">method </w:t>
      </w:r>
      <w:r w:rsidR="008A5C7A">
        <w:rPr>
          <w:rFonts w:ascii="Times New Roman" w:hAnsi="Times New Roman"/>
          <w:sz w:val="24"/>
          <w:szCs w:val="24"/>
        </w:rPr>
        <w:t xml:space="preserve">offered </w:t>
      </w:r>
      <w:r w:rsidRPr="00302D97">
        <w:rPr>
          <w:rFonts w:ascii="Times New Roman" w:hAnsi="Times New Roman"/>
          <w:sz w:val="24"/>
          <w:szCs w:val="24"/>
        </w:rPr>
        <w:t xml:space="preserve">by </w:t>
      </w:r>
      <w:proofErr w:type="spellStart"/>
      <w:r w:rsidRPr="00302D97">
        <w:rPr>
          <w:rFonts w:ascii="Times New Roman" w:hAnsi="Times New Roman"/>
          <w:sz w:val="24"/>
          <w:szCs w:val="24"/>
        </w:rPr>
        <w:t>Alisjahbana</w:t>
      </w:r>
      <w:proofErr w:type="spellEnd"/>
      <w:r w:rsidRPr="00302D97">
        <w:rPr>
          <w:rFonts w:ascii="Times New Roman" w:hAnsi="Times New Roman"/>
          <w:sz w:val="24"/>
          <w:szCs w:val="24"/>
        </w:rPr>
        <w:t xml:space="preserve"> </w:t>
      </w:r>
      <w:r w:rsidR="00834AE2" w:rsidRPr="00302D97">
        <w:rPr>
          <w:rFonts w:ascii="Times New Roman" w:hAnsi="Times New Roman"/>
          <w:sz w:val="24"/>
          <w:szCs w:val="24"/>
        </w:rPr>
        <w:t xml:space="preserve">and Yusuf </w:t>
      </w:r>
      <w:r w:rsidRPr="00302D97">
        <w:rPr>
          <w:rFonts w:ascii="Times New Roman" w:hAnsi="Times New Roman"/>
          <w:sz w:val="24"/>
          <w:szCs w:val="24"/>
        </w:rPr>
        <w:t xml:space="preserve">(2003). </w:t>
      </w:r>
      <w:r w:rsidRPr="00302D97">
        <w:rPr>
          <w:rStyle w:val="longtext"/>
          <w:rFonts w:ascii="Times New Roman" w:hAnsi="Times New Roman"/>
          <w:sz w:val="24"/>
          <w:szCs w:val="24"/>
        </w:rPr>
        <w:t>Because of limitation of the data, this study only used ten categories of mining products as examples of non</w:t>
      </w:r>
      <w:r w:rsidR="00BD67A6">
        <w:rPr>
          <w:rStyle w:val="longtext"/>
          <w:rFonts w:ascii="Times New Roman" w:hAnsi="Times New Roman"/>
          <w:sz w:val="24"/>
          <w:szCs w:val="24"/>
        </w:rPr>
        <w:t>-</w:t>
      </w:r>
      <w:r w:rsidRPr="00302D97">
        <w:rPr>
          <w:rStyle w:val="longtext"/>
          <w:rFonts w:ascii="Times New Roman" w:hAnsi="Times New Roman"/>
          <w:sz w:val="24"/>
          <w:szCs w:val="24"/>
        </w:rPr>
        <w:t>renewable resources.</w:t>
      </w:r>
      <w:r w:rsidRPr="00302D97">
        <w:rPr>
          <w:rFonts w:ascii="Times New Roman" w:hAnsi="Times New Roman"/>
          <w:sz w:val="24"/>
          <w:szCs w:val="24"/>
        </w:rPr>
        <w:t xml:space="preserve"> Commodities included in their calculations </w:t>
      </w:r>
      <w:r w:rsidR="008A5C7A">
        <w:rPr>
          <w:rFonts w:ascii="Times New Roman" w:hAnsi="Times New Roman"/>
          <w:sz w:val="24"/>
          <w:szCs w:val="24"/>
        </w:rPr>
        <w:t xml:space="preserve">were </w:t>
      </w:r>
      <w:r w:rsidRPr="00302D97">
        <w:rPr>
          <w:rFonts w:ascii="Times New Roman" w:hAnsi="Times New Roman"/>
          <w:sz w:val="24"/>
          <w:szCs w:val="24"/>
        </w:rPr>
        <w:t xml:space="preserve">crude oil, natural gas, coal, bauxite, nickel, gold, silver, </w:t>
      </w:r>
      <w:proofErr w:type="gramStart"/>
      <w:r w:rsidRPr="00302D97">
        <w:rPr>
          <w:rFonts w:ascii="Times New Roman" w:hAnsi="Times New Roman"/>
          <w:sz w:val="24"/>
          <w:szCs w:val="24"/>
        </w:rPr>
        <w:t>iron</w:t>
      </w:r>
      <w:proofErr w:type="gramEnd"/>
      <w:r w:rsidRPr="00302D97">
        <w:rPr>
          <w:rFonts w:ascii="Times New Roman" w:hAnsi="Times New Roman"/>
          <w:sz w:val="24"/>
          <w:szCs w:val="24"/>
        </w:rPr>
        <w:t xml:space="preserve"> ore, copper and tin.</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Similar to </w:t>
      </w:r>
      <w:proofErr w:type="spellStart"/>
      <w:r w:rsidR="00834AE2" w:rsidRPr="00302D97">
        <w:rPr>
          <w:rFonts w:ascii="Times New Roman" w:hAnsi="Times New Roman"/>
          <w:sz w:val="24"/>
          <w:szCs w:val="24"/>
        </w:rPr>
        <w:t>Alisjahbana</w:t>
      </w:r>
      <w:proofErr w:type="spellEnd"/>
      <w:r w:rsidR="00834AE2" w:rsidRPr="00302D97">
        <w:rPr>
          <w:rFonts w:ascii="Times New Roman" w:hAnsi="Times New Roman"/>
          <w:sz w:val="24"/>
          <w:szCs w:val="24"/>
        </w:rPr>
        <w:t xml:space="preserve"> and</w:t>
      </w:r>
      <w:r w:rsidR="00834AE2">
        <w:rPr>
          <w:rFonts w:ascii="Times New Roman" w:hAnsi="Times New Roman"/>
          <w:sz w:val="24"/>
          <w:szCs w:val="24"/>
        </w:rPr>
        <w:t xml:space="preserve"> </w:t>
      </w:r>
      <w:r w:rsidR="008A5C7A" w:rsidRPr="00302D97">
        <w:rPr>
          <w:rFonts w:ascii="Times New Roman" w:hAnsi="Times New Roman"/>
          <w:sz w:val="24"/>
          <w:szCs w:val="24"/>
        </w:rPr>
        <w:t xml:space="preserve">Yusuf </w:t>
      </w:r>
      <w:r w:rsidRPr="00302D97">
        <w:rPr>
          <w:rFonts w:ascii="Times New Roman" w:hAnsi="Times New Roman"/>
          <w:sz w:val="24"/>
          <w:szCs w:val="24"/>
        </w:rPr>
        <w:t>(2003), measuring the depletion of non</w:t>
      </w:r>
      <w:r w:rsidR="00BD67A6">
        <w:rPr>
          <w:rFonts w:ascii="Times New Roman" w:hAnsi="Times New Roman"/>
          <w:sz w:val="24"/>
          <w:szCs w:val="24"/>
        </w:rPr>
        <w:t>-</w:t>
      </w:r>
      <w:r w:rsidRPr="00302D97">
        <w:rPr>
          <w:rFonts w:ascii="Times New Roman" w:hAnsi="Times New Roman"/>
          <w:sz w:val="24"/>
          <w:szCs w:val="24"/>
        </w:rPr>
        <w:t xml:space="preserve">renewable natural resources </w:t>
      </w:r>
      <w:r w:rsidR="008A5C7A">
        <w:rPr>
          <w:rFonts w:ascii="Times New Roman" w:hAnsi="Times New Roman"/>
          <w:sz w:val="24"/>
          <w:szCs w:val="24"/>
        </w:rPr>
        <w:t xml:space="preserve">was carried out </w:t>
      </w:r>
      <w:r w:rsidRPr="00302D97">
        <w:rPr>
          <w:rFonts w:ascii="Times New Roman" w:hAnsi="Times New Roman"/>
          <w:sz w:val="24"/>
          <w:szCs w:val="24"/>
        </w:rPr>
        <w:t>by multiplying the quantity of extraction (qi), or changes in resource stocks, by its unit rent (</w:t>
      </w:r>
      <w:proofErr w:type="spellStart"/>
      <w:proofErr w:type="gramStart"/>
      <w:r w:rsidRPr="00302D97">
        <w:rPr>
          <w:rFonts w:ascii="Times New Roman" w:hAnsi="Times New Roman"/>
          <w:sz w:val="24"/>
          <w:szCs w:val="24"/>
        </w:rPr>
        <w:t>r</w:t>
      </w:r>
      <w:r w:rsidRPr="004019EC">
        <w:rPr>
          <w:rFonts w:ascii="Times New Roman" w:hAnsi="Times New Roman"/>
          <w:sz w:val="24"/>
          <w:szCs w:val="24"/>
          <w:vertAlign w:val="subscript"/>
        </w:rPr>
        <w:t>i</w:t>
      </w:r>
      <w:proofErr w:type="spellEnd"/>
      <w:proofErr w:type="gramEnd"/>
      <w:r w:rsidRPr="00302D97">
        <w:rPr>
          <w:rFonts w:ascii="Times New Roman" w:hAnsi="Times New Roman"/>
          <w:sz w:val="24"/>
          <w:szCs w:val="24"/>
        </w:rPr>
        <w:t xml:space="preserve">). For commodities other than </w:t>
      </w:r>
      <w:r w:rsidRPr="00302D97">
        <w:rPr>
          <w:rFonts w:ascii="Times New Roman" w:hAnsi="Times New Roman"/>
          <w:sz w:val="24"/>
          <w:szCs w:val="24"/>
        </w:rPr>
        <w:lastRenderedPageBreak/>
        <w:t>iron ore and copper, this research use</w:t>
      </w:r>
      <w:r w:rsidR="008A5C7A">
        <w:rPr>
          <w:rFonts w:ascii="Times New Roman" w:hAnsi="Times New Roman"/>
          <w:sz w:val="24"/>
          <w:szCs w:val="24"/>
        </w:rPr>
        <w:t>d</w:t>
      </w:r>
      <w:r w:rsidRPr="00302D97">
        <w:rPr>
          <w:rFonts w:ascii="Times New Roman" w:hAnsi="Times New Roman"/>
          <w:sz w:val="24"/>
          <w:szCs w:val="24"/>
        </w:rPr>
        <w:t xml:space="preserve"> the extraction quantity and unit rent from the Statistics Indonesia (BPS)</w:t>
      </w:r>
      <w:r w:rsidR="008A5C7A">
        <w:rPr>
          <w:rFonts w:ascii="Times New Roman" w:hAnsi="Times New Roman"/>
          <w:sz w:val="24"/>
          <w:szCs w:val="24"/>
        </w:rPr>
        <w:t>’s</w:t>
      </w:r>
      <w:r w:rsidRPr="00302D97">
        <w:rPr>
          <w:rFonts w:ascii="Times New Roman" w:hAnsi="Times New Roman"/>
          <w:sz w:val="24"/>
          <w:szCs w:val="24"/>
        </w:rPr>
        <w:t xml:space="preserve"> publication, </w:t>
      </w:r>
      <w:r w:rsidRPr="00302D97">
        <w:rPr>
          <w:rFonts w:ascii="Times New Roman" w:hAnsi="Times New Roman"/>
          <w:i/>
          <w:sz w:val="24"/>
          <w:szCs w:val="24"/>
        </w:rPr>
        <w:t xml:space="preserve">Integrated </w:t>
      </w:r>
      <w:r w:rsidR="008A5C7A">
        <w:rPr>
          <w:rFonts w:ascii="Times New Roman" w:hAnsi="Times New Roman"/>
          <w:i/>
          <w:sz w:val="24"/>
          <w:szCs w:val="24"/>
        </w:rPr>
        <w:t>E</w:t>
      </w:r>
      <w:r w:rsidRPr="00302D97">
        <w:rPr>
          <w:rFonts w:ascii="Times New Roman" w:hAnsi="Times New Roman"/>
          <w:i/>
          <w:sz w:val="24"/>
          <w:szCs w:val="24"/>
        </w:rPr>
        <w:t xml:space="preserve">nvironmental and </w:t>
      </w:r>
      <w:r w:rsidR="008A5C7A">
        <w:rPr>
          <w:rFonts w:ascii="Times New Roman" w:hAnsi="Times New Roman"/>
          <w:i/>
          <w:sz w:val="24"/>
          <w:szCs w:val="24"/>
        </w:rPr>
        <w:t>E</w:t>
      </w:r>
      <w:r w:rsidRPr="00302D97">
        <w:rPr>
          <w:rFonts w:ascii="Times New Roman" w:hAnsi="Times New Roman"/>
          <w:i/>
          <w:sz w:val="24"/>
          <w:szCs w:val="24"/>
        </w:rPr>
        <w:t xml:space="preserve">conomic </w:t>
      </w:r>
      <w:r w:rsidR="008A5C7A">
        <w:rPr>
          <w:rFonts w:ascii="Times New Roman" w:hAnsi="Times New Roman"/>
          <w:i/>
          <w:sz w:val="24"/>
          <w:szCs w:val="24"/>
        </w:rPr>
        <w:t>A</w:t>
      </w:r>
      <w:r w:rsidRPr="00302D97">
        <w:rPr>
          <w:rFonts w:ascii="Times New Roman" w:hAnsi="Times New Roman"/>
          <w:i/>
          <w:sz w:val="24"/>
          <w:szCs w:val="24"/>
        </w:rPr>
        <w:t>ccounting, 1990</w:t>
      </w:r>
      <w:r w:rsidR="00BD67A6">
        <w:rPr>
          <w:rFonts w:ascii="Times New Roman" w:hAnsi="Times New Roman"/>
          <w:i/>
          <w:sz w:val="24"/>
          <w:szCs w:val="24"/>
        </w:rPr>
        <w:t>-</w:t>
      </w:r>
      <w:r w:rsidR="00176CFC">
        <w:rPr>
          <w:rFonts w:ascii="Times New Roman" w:hAnsi="Times New Roman"/>
          <w:i/>
          <w:sz w:val="24"/>
          <w:szCs w:val="24"/>
        </w:rPr>
        <w:t>-</w:t>
      </w:r>
      <w:r w:rsidRPr="00302D97">
        <w:rPr>
          <w:rFonts w:ascii="Times New Roman" w:hAnsi="Times New Roman"/>
          <w:i/>
          <w:sz w:val="24"/>
          <w:szCs w:val="24"/>
        </w:rPr>
        <w:t>2007</w:t>
      </w:r>
      <w:r w:rsidRPr="00302D97">
        <w:rPr>
          <w:rFonts w:ascii="Times New Roman" w:hAnsi="Times New Roman"/>
          <w:sz w:val="24"/>
          <w:szCs w:val="24"/>
        </w:rPr>
        <w:t>. However, iron ore and copper ha</w:t>
      </w:r>
      <w:r w:rsidR="008A5C7A">
        <w:rPr>
          <w:rFonts w:ascii="Times New Roman" w:hAnsi="Times New Roman"/>
          <w:sz w:val="24"/>
          <w:szCs w:val="24"/>
        </w:rPr>
        <w:t>d</w:t>
      </w:r>
      <w:r w:rsidRPr="00302D97">
        <w:rPr>
          <w:rFonts w:ascii="Times New Roman" w:hAnsi="Times New Roman"/>
          <w:sz w:val="24"/>
          <w:szCs w:val="24"/>
        </w:rPr>
        <w:t xml:space="preserve"> not counted in this publication and therefore, for iron and copper ore, this study use</w:t>
      </w:r>
      <w:r w:rsidR="008A5C7A">
        <w:rPr>
          <w:rFonts w:ascii="Times New Roman" w:hAnsi="Times New Roman"/>
          <w:sz w:val="24"/>
          <w:szCs w:val="24"/>
        </w:rPr>
        <w:t>d</w:t>
      </w:r>
      <w:r w:rsidRPr="00302D97">
        <w:rPr>
          <w:rFonts w:ascii="Times New Roman" w:hAnsi="Times New Roman"/>
          <w:sz w:val="24"/>
          <w:szCs w:val="24"/>
        </w:rPr>
        <w:t xml:space="preserve"> the methods of </w:t>
      </w:r>
      <w:proofErr w:type="spellStart"/>
      <w:r w:rsidR="00834AE2" w:rsidRPr="00302D97">
        <w:rPr>
          <w:rFonts w:ascii="Times New Roman" w:hAnsi="Times New Roman"/>
          <w:sz w:val="24"/>
          <w:szCs w:val="24"/>
        </w:rPr>
        <w:t>Alisjahbana</w:t>
      </w:r>
      <w:proofErr w:type="spellEnd"/>
      <w:r w:rsidR="00834AE2" w:rsidRPr="00302D97">
        <w:rPr>
          <w:rFonts w:ascii="Times New Roman" w:hAnsi="Times New Roman"/>
          <w:sz w:val="24"/>
          <w:szCs w:val="24"/>
        </w:rPr>
        <w:t xml:space="preserve"> and </w:t>
      </w:r>
      <w:r w:rsidR="008A5C7A" w:rsidRPr="00302D97">
        <w:rPr>
          <w:rFonts w:ascii="Times New Roman" w:hAnsi="Times New Roman"/>
          <w:sz w:val="24"/>
          <w:szCs w:val="24"/>
        </w:rPr>
        <w:t xml:space="preserve">Yusuf </w:t>
      </w:r>
      <w:r w:rsidRPr="00302D97">
        <w:rPr>
          <w:rFonts w:ascii="Times New Roman" w:hAnsi="Times New Roman"/>
          <w:sz w:val="24"/>
          <w:szCs w:val="24"/>
        </w:rPr>
        <w:t>(2003).</w:t>
      </w:r>
    </w:p>
    <w:p w:rsidR="000D234A" w:rsidRPr="00302D97" w:rsidRDefault="000D234A" w:rsidP="00302D97">
      <w:pPr>
        <w:spacing w:line="360" w:lineRule="auto"/>
        <w:ind w:firstLine="720"/>
        <w:rPr>
          <w:rFonts w:ascii="Times New Roman" w:hAnsi="Times New Roman"/>
          <w:sz w:val="24"/>
          <w:szCs w:val="24"/>
        </w:rPr>
      </w:pPr>
      <w:proofErr w:type="spellStart"/>
      <w:r w:rsidRPr="00302D97">
        <w:rPr>
          <w:rFonts w:ascii="Times New Roman" w:hAnsi="Times New Roman"/>
          <w:sz w:val="24"/>
          <w:szCs w:val="24"/>
        </w:rPr>
        <w:t>Alisjahbana</w:t>
      </w:r>
      <w:proofErr w:type="spellEnd"/>
      <w:r w:rsidRPr="00302D97">
        <w:rPr>
          <w:rFonts w:ascii="Times New Roman" w:hAnsi="Times New Roman"/>
          <w:sz w:val="24"/>
          <w:szCs w:val="24"/>
        </w:rPr>
        <w:t xml:space="preserve"> </w:t>
      </w:r>
      <w:r w:rsidR="00834AE2" w:rsidRPr="00302D97">
        <w:rPr>
          <w:rFonts w:ascii="Times New Roman" w:hAnsi="Times New Roman"/>
          <w:sz w:val="24"/>
          <w:szCs w:val="24"/>
        </w:rPr>
        <w:t xml:space="preserve">and Yusuf </w:t>
      </w:r>
      <w:r w:rsidRPr="00302D97">
        <w:rPr>
          <w:rFonts w:ascii="Times New Roman" w:hAnsi="Times New Roman"/>
          <w:sz w:val="24"/>
          <w:szCs w:val="24"/>
        </w:rPr>
        <w:t>(2003) calculate</w:t>
      </w:r>
      <w:r w:rsidR="008A5C7A">
        <w:rPr>
          <w:rFonts w:ascii="Times New Roman" w:hAnsi="Times New Roman"/>
          <w:sz w:val="24"/>
          <w:szCs w:val="24"/>
        </w:rPr>
        <w:t>d</w:t>
      </w:r>
      <w:r w:rsidRPr="00302D97">
        <w:rPr>
          <w:rFonts w:ascii="Times New Roman" w:hAnsi="Times New Roman"/>
          <w:sz w:val="24"/>
          <w:szCs w:val="24"/>
        </w:rPr>
        <w:t xml:space="preserve"> the weighted average price for each resource because the resources extracted </w:t>
      </w:r>
      <w:r w:rsidR="00173979">
        <w:rPr>
          <w:rFonts w:ascii="Times New Roman" w:hAnsi="Times New Roman"/>
          <w:sz w:val="24"/>
          <w:szCs w:val="24"/>
        </w:rPr>
        <w:t>sold</w:t>
      </w:r>
      <w:r w:rsidRPr="00302D97">
        <w:rPr>
          <w:rFonts w:ascii="Times New Roman" w:hAnsi="Times New Roman"/>
          <w:sz w:val="24"/>
          <w:szCs w:val="24"/>
        </w:rPr>
        <w:t xml:space="preserve"> in various markets, domestic and international, that command different prices. On the other hand, World Bank estimations use the international price only and ignore the specific conditions of the country. </w:t>
      </w:r>
      <w:proofErr w:type="spellStart"/>
      <w:r w:rsidR="001758FD">
        <w:rPr>
          <w:rFonts w:ascii="Times New Roman" w:hAnsi="Times New Roman"/>
          <w:sz w:val="24"/>
          <w:szCs w:val="24"/>
        </w:rPr>
        <w:t>Alisjahbana</w:t>
      </w:r>
      <w:proofErr w:type="spellEnd"/>
      <w:r w:rsidRPr="00302D97">
        <w:rPr>
          <w:rFonts w:ascii="Times New Roman" w:hAnsi="Times New Roman"/>
          <w:sz w:val="24"/>
          <w:szCs w:val="24"/>
        </w:rPr>
        <w:t xml:space="preserve"> </w:t>
      </w:r>
      <w:r w:rsidR="00834AE2">
        <w:rPr>
          <w:rFonts w:ascii="Times New Roman" w:hAnsi="Times New Roman"/>
          <w:sz w:val="24"/>
          <w:szCs w:val="24"/>
        </w:rPr>
        <w:t xml:space="preserve">and Yusuf </w:t>
      </w:r>
      <w:r w:rsidRPr="00302D97">
        <w:rPr>
          <w:rFonts w:ascii="Times New Roman" w:hAnsi="Times New Roman"/>
          <w:sz w:val="24"/>
          <w:szCs w:val="24"/>
        </w:rPr>
        <w:t>(2003) follow Hamilton (1998) to obtain unit rents by multiplying the price of commodities by a constant, 0.58 for iron ore and 0.49 for copper.</w:t>
      </w:r>
    </w:p>
    <w:p w:rsidR="000D234A" w:rsidRDefault="000D234A" w:rsidP="00302D97">
      <w:pPr>
        <w:spacing w:line="360" w:lineRule="auto"/>
        <w:ind w:firstLine="720"/>
        <w:rPr>
          <w:rStyle w:val="longtext"/>
          <w:rFonts w:ascii="Times New Roman" w:hAnsi="Times New Roman"/>
          <w:sz w:val="24"/>
          <w:szCs w:val="24"/>
        </w:rPr>
      </w:pPr>
      <w:r w:rsidRPr="00302D97">
        <w:rPr>
          <w:rFonts w:ascii="Times New Roman" w:hAnsi="Times New Roman"/>
          <w:sz w:val="24"/>
          <w:szCs w:val="24"/>
        </w:rPr>
        <w:t>This study follow</w:t>
      </w:r>
      <w:r w:rsidR="00173979">
        <w:rPr>
          <w:rFonts w:ascii="Times New Roman" w:hAnsi="Times New Roman"/>
          <w:sz w:val="24"/>
          <w:szCs w:val="24"/>
        </w:rPr>
        <w:t>ed</w:t>
      </w:r>
      <w:r w:rsidRPr="00302D97">
        <w:rPr>
          <w:rFonts w:ascii="Times New Roman" w:hAnsi="Times New Roman"/>
          <w:sz w:val="24"/>
          <w:szCs w:val="24"/>
        </w:rPr>
        <w:t xml:space="preserve"> Hamilton</w:t>
      </w:r>
      <w:r w:rsidR="00C75A76">
        <w:rPr>
          <w:rFonts w:ascii="Times New Roman" w:hAnsi="Times New Roman"/>
          <w:sz w:val="24"/>
          <w:szCs w:val="24"/>
        </w:rPr>
        <w:t xml:space="preserve"> </w:t>
      </w:r>
      <w:r w:rsidR="00C75A76" w:rsidRPr="004019EC">
        <w:rPr>
          <w:rFonts w:ascii="Times New Roman" w:hAnsi="Times New Roman"/>
          <w:i/>
          <w:sz w:val="24"/>
          <w:szCs w:val="24"/>
        </w:rPr>
        <w:t>et al</w:t>
      </w:r>
      <w:r w:rsidR="00C75A76">
        <w:rPr>
          <w:rFonts w:ascii="Times New Roman" w:hAnsi="Times New Roman"/>
          <w:sz w:val="24"/>
          <w:szCs w:val="24"/>
        </w:rPr>
        <w:t xml:space="preserve">. </w:t>
      </w:r>
      <w:r w:rsidRPr="00302D97">
        <w:rPr>
          <w:rFonts w:ascii="Times New Roman" w:hAnsi="Times New Roman"/>
          <w:sz w:val="24"/>
          <w:szCs w:val="24"/>
        </w:rPr>
        <w:t>(1998)</w:t>
      </w:r>
      <w:r w:rsidR="00173979">
        <w:rPr>
          <w:rFonts w:ascii="Times New Roman" w:hAnsi="Times New Roman"/>
          <w:sz w:val="24"/>
          <w:szCs w:val="24"/>
        </w:rPr>
        <w:t xml:space="preserve">, as </w:t>
      </w:r>
      <w:r w:rsidRPr="00302D97">
        <w:rPr>
          <w:rFonts w:ascii="Times New Roman" w:hAnsi="Times New Roman"/>
          <w:sz w:val="24"/>
          <w:szCs w:val="24"/>
        </w:rPr>
        <w:t xml:space="preserve">cited in </w:t>
      </w:r>
      <w:proofErr w:type="spellStart"/>
      <w:r w:rsidRPr="00302D97">
        <w:rPr>
          <w:rFonts w:ascii="Times New Roman" w:hAnsi="Times New Roman"/>
          <w:sz w:val="24"/>
          <w:szCs w:val="24"/>
        </w:rPr>
        <w:t>Alisjahbana</w:t>
      </w:r>
      <w:proofErr w:type="spellEnd"/>
      <w:r w:rsidRPr="00302D97">
        <w:rPr>
          <w:rFonts w:ascii="Times New Roman" w:hAnsi="Times New Roman"/>
          <w:sz w:val="24"/>
          <w:szCs w:val="24"/>
        </w:rPr>
        <w:t xml:space="preserve"> </w:t>
      </w:r>
      <w:r w:rsidR="00834AE2" w:rsidRPr="00302D97">
        <w:rPr>
          <w:rFonts w:ascii="Times New Roman" w:hAnsi="Times New Roman"/>
          <w:sz w:val="24"/>
          <w:szCs w:val="24"/>
        </w:rPr>
        <w:t xml:space="preserve">and Yusuf </w:t>
      </w:r>
      <w:r w:rsidR="00173979">
        <w:rPr>
          <w:rFonts w:ascii="Times New Roman" w:hAnsi="Times New Roman"/>
          <w:sz w:val="24"/>
          <w:szCs w:val="24"/>
        </w:rPr>
        <w:t>(</w:t>
      </w:r>
      <w:r w:rsidRPr="00302D97">
        <w:rPr>
          <w:rFonts w:ascii="Times New Roman" w:hAnsi="Times New Roman"/>
          <w:sz w:val="24"/>
          <w:szCs w:val="24"/>
        </w:rPr>
        <w:t>2003)</w:t>
      </w:r>
      <w:r w:rsidR="00173979">
        <w:rPr>
          <w:rFonts w:ascii="Times New Roman" w:hAnsi="Times New Roman"/>
          <w:sz w:val="24"/>
          <w:szCs w:val="24"/>
        </w:rPr>
        <w:t>,</w:t>
      </w:r>
      <w:r w:rsidRPr="00302D97">
        <w:rPr>
          <w:rFonts w:ascii="Times New Roman" w:hAnsi="Times New Roman"/>
          <w:sz w:val="24"/>
          <w:szCs w:val="24"/>
        </w:rPr>
        <w:t xml:space="preserve"> to calculate the unit rent for iron ore and copper. However, this paper use</w:t>
      </w:r>
      <w:r w:rsidR="00533945">
        <w:rPr>
          <w:rFonts w:ascii="Times New Roman" w:hAnsi="Times New Roman"/>
          <w:sz w:val="24"/>
          <w:szCs w:val="24"/>
        </w:rPr>
        <w:t>d</w:t>
      </w:r>
      <w:r w:rsidRPr="00302D97">
        <w:rPr>
          <w:rFonts w:ascii="Times New Roman" w:hAnsi="Times New Roman"/>
          <w:sz w:val="24"/>
          <w:szCs w:val="24"/>
        </w:rPr>
        <w:t xml:space="preserve"> domestic iron ore prices because </w:t>
      </w:r>
      <w:r w:rsidR="00533945" w:rsidRPr="00302D97">
        <w:rPr>
          <w:rFonts w:ascii="Times New Roman" w:hAnsi="Times New Roman"/>
          <w:sz w:val="24"/>
          <w:szCs w:val="24"/>
        </w:rPr>
        <w:t xml:space="preserve">export prices </w:t>
      </w:r>
      <w:r w:rsidR="00533945">
        <w:rPr>
          <w:rFonts w:ascii="Times New Roman" w:hAnsi="Times New Roman"/>
          <w:sz w:val="24"/>
          <w:szCs w:val="24"/>
        </w:rPr>
        <w:t>we</w:t>
      </w:r>
      <w:r w:rsidR="00533945" w:rsidRPr="00302D97">
        <w:rPr>
          <w:rFonts w:ascii="Times New Roman" w:hAnsi="Times New Roman"/>
          <w:sz w:val="24"/>
          <w:szCs w:val="24"/>
        </w:rPr>
        <w:t xml:space="preserve">re not available </w:t>
      </w:r>
      <w:r w:rsidR="00533945">
        <w:rPr>
          <w:rFonts w:ascii="Times New Roman" w:hAnsi="Times New Roman"/>
          <w:sz w:val="24"/>
          <w:szCs w:val="24"/>
        </w:rPr>
        <w:t xml:space="preserve">in </w:t>
      </w:r>
      <w:r w:rsidRPr="00302D97">
        <w:rPr>
          <w:rFonts w:ascii="Times New Roman" w:hAnsi="Times New Roman"/>
          <w:sz w:val="24"/>
          <w:szCs w:val="24"/>
        </w:rPr>
        <w:t>time series data</w:t>
      </w:r>
      <w:r w:rsidR="00533945">
        <w:rPr>
          <w:rFonts w:ascii="Times New Roman" w:hAnsi="Times New Roman"/>
          <w:sz w:val="24"/>
          <w:szCs w:val="24"/>
        </w:rPr>
        <w:t>.</w:t>
      </w:r>
      <w:r w:rsidRPr="00302D97">
        <w:rPr>
          <w:rFonts w:ascii="Times New Roman" w:hAnsi="Times New Roman"/>
          <w:sz w:val="24"/>
          <w:szCs w:val="24"/>
        </w:rPr>
        <w:t xml:space="preserve">  </w:t>
      </w:r>
      <w:r w:rsidR="00157A5C">
        <w:rPr>
          <w:rFonts w:ascii="Times New Roman" w:hAnsi="Times New Roman"/>
          <w:sz w:val="24"/>
          <w:szCs w:val="24"/>
        </w:rPr>
        <w:t>Nevertheless</w:t>
      </w:r>
      <w:r w:rsidR="00961F50">
        <w:rPr>
          <w:rFonts w:ascii="Times New Roman" w:hAnsi="Times New Roman"/>
          <w:sz w:val="24"/>
          <w:szCs w:val="24"/>
        </w:rPr>
        <w:t xml:space="preserve">, </w:t>
      </w:r>
      <w:r w:rsidR="00157A5C">
        <w:rPr>
          <w:rFonts w:ascii="Times New Roman" w:hAnsi="Times New Roman"/>
          <w:sz w:val="24"/>
          <w:szCs w:val="24"/>
        </w:rPr>
        <w:t xml:space="preserve">on the regard of </w:t>
      </w:r>
      <w:r w:rsidRPr="00302D97">
        <w:rPr>
          <w:rFonts w:ascii="Times New Roman" w:hAnsi="Times New Roman"/>
          <w:sz w:val="24"/>
          <w:szCs w:val="24"/>
        </w:rPr>
        <w:t>the price of copper</w:t>
      </w:r>
      <w:r w:rsidR="00961F50">
        <w:rPr>
          <w:rFonts w:ascii="Times New Roman" w:hAnsi="Times New Roman"/>
          <w:sz w:val="24"/>
          <w:szCs w:val="24"/>
        </w:rPr>
        <w:t>,</w:t>
      </w:r>
      <w:r w:rsidRPr="00302D97">
        <w:rPr>
          <w:rFonts w:ascii="Times New Roman" w:hAnsi="Times New Roman"/>
          <w:sz w:val="24"/>
          <w:szCs w:val="24"/>
        </w:rPr>
        <w:t xml:space="preserve"> we use</w:t>
      </w:r>
      <w:r w:rsidR="00533945">
        <w:rPr>
          <w:rFonts w:ascii="Times New Roman" w:hAnsi="Times New Roman"/>
          <w:sz w:val="24"/>
          <w:szCs w:val="24"/>
        </w:rPr>
        <w:t>d</w:t>
      </w:r>
      <w:r w:rsidRPr="00302D97">
        <w:rPr>
          <w:rFonts w:ascii="Times New Roman" w:hAnsi="Times New Roman"/>
          <w:sz w:val="24"/>
          <w:szCs w:val="24"/>
        </w:rPr>
        <w:t xml:space="preserve"> </w:t>
      </w:r>
      <w:r w:rsidR="0094462B" w:rsidRPr="00302D97">
        <w:rPr>
          <w:rFonts w:ascii="Times New Roman" w:hAnsi="Times New Roman"/>
          <w:sz w:val="24"/>
          <w:szCs w:val="24"/>
        </w:rPr>
        <w:t xml:space="preserve">only </w:t>
      </w:r>
      <w:r w:rsidRPr="00302D97">
        <w:rPr>
          <w:rFonts w:ascii="Times New Roman" w:hAnsi="Times New Roman"/>
          <w:sz w:val="24"/>
          <w:szCs w:val="24"/>
        </w:rPr>
        <w:t xml:space="preserve">the export price because </w:t>
      </w:r>
      <w:r w:rsidR="00533945" w:rsidRPr="00302D97">
        <w:rPr>
          <w:rFonts w:ascii="Times New Roman" w:hAnsi="Times New Roman"/>
          <w:sz w:val="24"/>
          <w:szCs w:val="24"/>
        </w:rPr>
        <w:t xml:space="preserve">transactions in domestic prices </w:t>
      </w:r>
      <w:r w:rsidR="00533945">
        <w:rPr>
          <w:rFonts w:ascii="Times New Roman" w:hAnsi="Times New Roman"/>
          <w:sz w:val="24"/>
          <w:szCs w:val="24"/>
        </w:rPr>
        <w:t xml:space="preserve">were </w:t>
      </w:r>
      <w:r w:rsidR="00533945" w:rsidRPr="00302D97">
        <w:rPr>
          <w:rFonts w:ascii="Times New Roman" w:hAnsi="Times New Roman"/>
          <w:sz w:val="24"/>
          <w:szCs w:val="24"/>
        </w:rPr>
        <w:t xml:space="preserve">not available </w:t>
      </w:r>
      <w:r w:rsidR="00533945">
        <w:rPr>
          <w:rFonts w:ascii="Times New Roman" w:hAnsi="Times New Roman"/>
          <w:sz w:val="24"/>
          <w:szCs w:val="24"/>
        </w:rPr>
        <w:t xml:space="preserve">in </w:t>
      </w:r>
      <w:r w:rsidRPr="00302D97">
        <w:rPr>
          <w:rFonts w:ascii="Times New Roman" w:hAnsi="Times New Roman"/>
          <w:sz w:val="24"/>
          <w:szCs w:val="24"/>
        </w:rPr>
        <w:t>ti</w:t>
      </w:r>
      <w:r w:rsidR="0094462B">
        <w:rPr>
          <w:rFonts w:ascii="Times New Roman" w:hAnsi="Times New Roman"/>
          <w:sz w:val="24"/>
          <w:szCs w:val="24"/>
        </w:rPr>
        <w:t>m</w:t>
      </w:r>
      <w:r w:rsidRPr="00302D97">
        <w:rPr>
          <w:rFonts w:ascii="Times New Roman" w:hAnsi="Times New Roman"/>
          <w:sz w:val="24"/>
          <w:szCs w:val="24"/>
        </w:rPr>
        <w:t>e</w:t>
      </w:r>
      <w:r w:rsidR="00C75A76">
        <w:rPr>
          <w:rFonts w:ascii="Times New Roman" w:hAnsi="Times New Roman"/>
          <w:sz w:val="24"/>
          <w:szCs w:val="24"/>
        </w:rPr>
        <w:t>-</w:t>
      </w:r>
      <w:r w:rsidRPr="00302D97">
        <w:rPr>
          <w:rFonts w:ascii="Times New Roman" w:hAnsi="Times New Roman"/>
          <w:sz w:val="24"/>
          <w:szCs w:val="24"/>
        </w:rPr>
        <w:t>series data</w:t>
      </w:r>
      <w:r w:rsidR="00533945">
        <w:rPr>
          <w:rFonts w:ascii="Times New Roman" w:hAnsi="Times New Roman"/>
          <w:sz w:val="24"/>
          <w:szCs w:val="24"/>
        </w:rPr>
        <w:t>.</w:t>
      </w:r>
      <w:r w:rsidRPr="00302D97">
        <w:rPr>
          <w:rFonts w:ascii="Times New Roman" w:hAnsi="Times New Roman"/>
          <w:sz w:val="24"/>
          <w:szCs w:val="24"/>
        </w:rPr>
        <w:t xml:space="preserve"> Data for iron ore and copper extraction (qi) </w:t>
      </w:r>
      <w:r w:rsidR="0094462B">
        <w:rPr>
          <w:rFonts w:ascii="Times New Roman" w:hAnsi="Times New Roman"/>
          <w:sz w:val="24"/>
          <w:szCs w:val="24"/>
        </w:rPr>
        <w:t xml:space="preserve">were </w:t>
      </w:r>
      <w:r w:rsidRPr="00302D97">
        <w:rPr>
          <w:rFonts w:ascii="Times New Roman" w:hAnsi="Times New Roman"/>
          <w:sz w:val="24"/>
          <w:szCs w:val="24"/>
        </w:rPr>
        <w:t xml:space="preserve">obtained from mining statistics, published annually by Statistics Indonesia (BPS). After that, producing an annual series of cost depletion would be </w:t>
      </w:r>
      <w:r w:rsidR="0094462B">
        <w:rPr>
          <w:rFonts w:ascii="Times New Roman" w:hAnsi="Times New Roman"/>
          <w:sz w:val="24"/>
          <w:szCs w:val="24"/>
        </w:rPr>
        <w:t xml:space="preserve">conducted </w:t>
      </w:r>
      <w:r w:rsidRPr="00302D97">
        <w:rPr>
          <w:rFonts w:ascii="Times New Roman" w:hAnsi="Times New Roman"/>
          <w:sz w:val="24"/>
          <w:szCs w:val="24"/>
        </w:rPr>
        <w:t>by multiplying the rent by depletion volume for each resource.</w:t>
      </w:r>
      <w:r w:rsidR="00961F50">
        <w:rPr>
          <w:rFonts w:ascii="Times New Roman" w:hAnsi="Times New Roman"/>
          <w:sz w:val="24"/>
          <w:szCs w:val="24"/>
        </w:rPr>
        <w:t xml:space="preserve"> </w:t>
      </w:r>
      <w:r w:rsidRPr="00302D97">
        <w:rPr>
          <w:rStyle w:val="longtext"/>
          <w:rFonts w:ascii="Times New Roman" w:hAnsi="Times New Roman"/>
          <w:sz w:val="24"/>
          <w:szCs w:val="24"/>
        </w:rPr>
        <w:t>Depreciation of renewable natural resources</w:t>
      </w:r>
      <w:r w:rsidR="0094462B">
        <w:rPr>
          <w:rStyle w:val="longtext"/>
          <w:rFonts w:ascii="Times New Roman" w:hAnsi="Times New Roman"/>
          <w:sz w:val="24"/>
          <w:szCs w:val="24"/>
        </w:rPr>
        <w:t xml:space="preserve"> was formulated as follows</w:t>
      </w:r>
      <w:r w:rsidR="00280657" w:rsidRPr="00302D97">
        <w:rPr>
          <w:rStyle w:val="longtext"/>
          <w:rFonts w:ascii="Times New Roman" w:hAnsi="Times New Roman"/>
          <w:sz w:val="24"/>
          <w:szCs w:val="24"/>
        </w:rPr>
        <w:t>:</w:t>
      </w:r>
    </w:p>
    <w:p w:rsidR="00961F50" w:rsidRPr="00302D97" w:rsidRDefault="00961F50" w:rsidP="00302D97">
      <w:pPr>
        <w:spacing w:line="360" w:lineRule="auto"/>
        <w:ind w:firstLine="720"/>
        <w:rPr>
          <w:rStyle w:val="longtext"/>
          <w:rFonts w:ascii="Times New Roman" w:hAnsi="Times New Roman"/>
          <w:sz w:val="24"/>
          <w:szCs w:val="24"/>
        </w:rPr>
      </w:pPr>
    </w:p>
    <w:p w:rsidR="000D234A" w:rsidRPr="00302D97" w:rsidRDefault="000D234A" w:rsidP="00961F50">
      <w:pPr>
        <w:spacing w:line="360" w:lineRule="auto"/>
        <w:ind w:left="720"/>
        <w:rPr>
          <w:rStyle w:val="longtext"/>
          <w:rFonts w:ascii="Times New Roman" w:hAnsi="Times New Roman"/>
          <w:bCs/>
          <w:sz w:val="24"/>
          <w:szCs w:val="24"/>
          <w:shd w:val="clear" w:color="auto" w:fill="FFFFFF"/>
        </w:rPr>
      </w:pPr>
      <w:r w:rsidRPr="00302D97">
        <w:rPr>
          <w:rStyle w:val="longtext"/>
          <w:rFonts w:ascii="Times New Roman" w:hAnsi="Times New Roman"/>
          <w:b/>
          <w:bCs/>
          <w:sz w:val="24"/>
          <w:szCs w:val="24"/>
          <w:shd w:val="clear" w:color="auto" w:fill="FFFFFF"/>
        </w:rPr>
        <w:fldChar w:fldCharType="begin"/>
      </w:r>
      <w:r w:rsidRPr="00302D97">
        <w:rPr>
          <w:rStyle w:val="longtext"/>
          <w:rFonts w:ascii="Times New Roman" w:hAnsi="Times New Roman"/>
          <w:sz w:val="24"/>
          <w:szCs w:val="24"/>
          <w:shd w:val="clear" w:color="auto" w:fill="FFFFFF"/>
        </w:rPr>
        <w:instrText xml:space="preserve"> QUOTE </w:instrText>
      </w:r>
      <w:r w:rsidRPr="00302D97">
        <w:rPr>
          <w:rFonts w:ascii="Times New Roman" w:hAnsi="Times New Roman"/>
          <w:noProof/>
          <w:sz w:val="24"/>
          <w:szCs w:val="24"/>
        </w:rPr>
        <w:drawing>
          <wp:inline distT="0" distB="0" distL="0" distR="0" wp14:anchorId="1CF73230" wp14:editId="524D16B4">
            <wp:extent cx="1303020" cy="396240"/>
            <wp:effectExtent l="19050" t="0" r="0"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303020" cy="396240"/>
                    </a:xfrm>
                    <a:prstGeom prst="rect">
                      <a:avLst/>
                    </a:prstGeom>
                    <a:noFill/>
                    <a:ln w="9525">
                      <a:noFill/>
                      <a:miter lim="800000"/>
                      <a:headEnd/>
                      <a:tailEnd/>
                    </a:ln>
                  </pic:spPr>
                </pic:pic>
              </a:graphicData>
            </a:graphic>
          </wp:inline>
        </w:drawing>
      </w:r>
      <w:r w:rsidRPr="00302D97">
        <w:rPr>
          <w:rStyle w:val="longtext"/>
          <w:rFonts w:ascii="Times New Roman" w:hAnsi="Times New Roman"/>
          <w:sz w:val="24"/>
          <w:szCs w:val="24"/>
          <w:shd w:val="clear" w:color="auto" w:fill="FFFFFF"/>
        </w:rPr>
        <w:instrText xml:space="preserve"> </w:instrText>
      </w:r>
      <w:r w:rsidRPr="00302D97">
        <w:rPr>
          <w:rStyle w:val="longtext"/>
          <w:rFonts w:ascii="Times New Roman" w:hAnsi="Times New Roman"/>
          <w:b/>
          <w:bCs/>
          <w:sz w:val="24"/>
          <w:szCs w:val="24"/>
          <w:shd w:val="clear" w:color="auto" w:fill="FFFFFF"/>
        </w:rPr>
        <w:fldChar w:fldCharType="separate"/>
      </w:r>
      <w:r w:rsidRPr="00302D97">
        <w:rPr>
          <w:rFonts w:ascii="Times New Roman" w:hAnsi="Times New Roman"/>
          <w:noProof/>
          <w:sz w:val="24"/>
          <w:szCs w:val="24"/>
        </w:rPr>
        <w:drawing>
          <wp:inline distT="0" distB="0" distL="0" distR="0" wp14:anchorId="726CEB3A" wp14:editId="5789093A">
            <wp:extent cx="1303020" cy="396240"/>
            <wp:effectExtent l="19050" t="0" r="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303020" cy="396240"/>
                    </a:xfrm>
                    <a:prstGeom prst="rect">
                      <a:avLst/>
                    </a:prstGeom>
                    <a:noFill/>
                    <a:ln w="9525">
                      <a:noFill/>
                      <a:miter lim="800000"/>
                      <a:headEnd/>
                      <a:tailEnd/>
                    </a:ln>
                  </pic:spPr>
                </pic:pic>
              </a:graphicData>
            </a:graphic>
          </wp:inline>
        </w:drawing>
      </w:r>
      <w:r w:rsidRPr="00302D97">
        <w:rPr>
          <w:rStyle w:val="longtext"/>
          <w:rFonts w:ascii="Times New Roman" w:hAnsi="Times New Roman"/>
          <w:b/>
          <w:bCs/>
          <w:sz w:val="24"/>
          <w:szCs w:val="24"/>
          <w:shd w:val="clear" w:color="auto" w:fill="FFFFFF"/>
        </w:rPr>
        <w:fldChar w:fldCharType="end"/>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t>(8)</w:t>
      </w:r>
    </w:p>
    <w:p w:rsidR="000D234A" w:rsidRPr="00302D97" w:rsidRDefault="000D234A" w:rsidP="00302D97">
      <w:pPr>
        <w:spacing w:line="360" w:lineRule="auto"/>
        <w:rPr>
          <w:rStyle w:val="longtext"/>
          <w:rFonts w:ascii="Times New Roman" w:hAnsi="Times New Roman"/>
          <w:sz w:val="24"/>
          <w:szCs w:val="24"/>
          <w:shd w:val="clear" w:color="auto" w:fill="FFFFFF"/>
        </w:rPr>
      </w:pPr>
      <w:proofErr w:type="gramStart"/>
      <w:r w:rsidRPr="00302D97">
        <w:rPr>
          <w:rStyle w:val="longtext"/>
          <w:rFonts w:ascii="Times New Roman" w:hAnsi="Times New Roman"/>
          <w:sz w:val="24"/>
          <w:szCs w:val="24"/>
          <w:shd w:val="clear" w:color="auto" w:fill="FFFFFF"/>
        </w:rPr>
        <w:t>where</w:t>
      </w:r>
      <w:proofErr w:type="gramEnd"/>
      <w:r w:rsidRPr="00302D97">
        <w:rPr>
          <w:rStyle w:val="longtext"/>
          <w:rFonts w:ascii="Times New Roman" w:hAnsi="Times New Roman"/>
          <w:sz w:val="24"/>
          <w:szCs w:val="24"/>
          <w:shd w:val="clear" w:color="auto" w:fill="FFFFFF"/>
        </w:rPr>
        <w:t xml:space="preserve"> </w:t>
      </w:r>
      <w:r w:rsidRPr="004019EC">
        <w:rPr>
          <w:rStyle w:val="longtext"/>
          <w:rFonts w:ascii="Times New Roman" w:hAnsi="Times New Roman"/>
          <w:i/>
          <w:sz w:val="24"/>
          <w:szCs w:val="24"/>
          <w:shd w:val="clear" w:color="auto" w:fill="FFFFFF"/>
        </w:rPr>
        <w:t>D</w:t>
      </w:r>
      <w:r w:rsidRPr="004019EC">
        <w:rPr>
          <w:rStyle w:val="longtext"/>
          <w:rFonts w:ascii="Times New Roman" w:hAnsi="Times New Roman"/>
          <w:i/>
          <w:sz w:val="24"/>
          <w:szCs w:val="24"/>
          <w:shd w:val="clear" w:color="auto" w:fill="FFFFFF"/>
          <w:vertAlign w:val="superscript"/>
        </w:rPr>
        <w:t>R</w:t>
      </w:r>
      <w:r w:rsidRPr="00302D97">
        <w:rPr>
          <w:rStyle w:val="longtext"/>
          <w:rFonts w:ascii="Times New Roman" w:hAnsi="Times New Roman"/>
          <w:sz w:val="24"/>
          <w:szCs w:val="24"/>
          <w:shd w:val="clear" w:color="auto" w:fill="FFFFFF"/>
        </w:rPr>
        <w:t xml:space="preserve"> is renewable resources depletion</w:t>
      </w:r>
      <w:r w:rsidRPr="00302D97">
        <w:rPr>
          <w:rStyle w:val="longtext"/>
          <w:rFonts w:ascii="Times New Roman" w:hAnsi="Times New Roman"/>
          <w:sz w:val="24"/>
          <w:szCs w:val="24"/>
        </w:rPr>
        <w:t xml:space="preserve">; </w:t>
      </w:r>
      <w:r w:rsidRPr="004019EC">
        <w:rPr>
          <w:rStyle w:val="longtext"/>
          <w:rFonts w:ascii="Times New Roman" w:hAnsi="Times New Roman"/>
          <w:i/>
          <w:sz w:val="24"/>
          <w:szCs w:val="24"/>
          <w:shd w:val="clear" w:color="auto" w:fill="FFFFFF"/>
        </w:rPr>
        <w:t>j</w:t>
      </w:r>
      <w:r w:rsidRPr="00302D97">
        <w:rPr>
          <w:rStyle w:val="longtext"/>
          <w:rFonts w:ascii="Times New Roman" w:hAnsi="Times New Roman"/>
          <w:sz w:val="24"/>
          <w:szCs w:val="24"/>
          <w:shd w:val="clear" w:color="auto" w:fill="FFFFFF"/>
        </w:rPr>
        <w:t xml:space="preserve"> is 1,2,3, ... (types of renewable resources); </w:t>
      </w:r>
      <w:proofErr w:type="spellStart"/>
      <w:r w:rsidRPr="004019EC">
        <w:rPr>
          <w:rStyle w:val="longtext"/>
          <w:rFonts w:ascii="Times New Roman" w:hAnsi="Times New Roman"/>
          <w:i/>
          <w:sz w:val="24"/>
          <w:szCs w:val="24"/>
          <w:shd w:val="clear" w:color="auto" w:fill="FFFFFF"/>
        </w:rPr>
        <w:t>s</w:t>
      </w:r>
      <w:r w:rsidRPr="004019EC">
        <w:rPr>
          <w:rStyle w:val="longtext"/>
          <w:rFonts w:ascii="Times New Roman" w:hAnsi="Times New Roman"/>
          <w:i/>
          <w:sz w:val="24"/>
          <w:szCs w:val="24"/>
          <w:shd w:val="clear" w:color="auto" w:fill="FFFFFF"/>
          <w:vertAlign w:val="subscript"/>
        </w:rPr>
        <w:t>j</w:t>
      </w:r>
      <w:proofErr w:type="spellEnd"/>
      <w:r w:rsidRPr="00302D97">
        <w:rPr>
          <w:rStyle w:val="longtext"/>
          <w:rFonts w:ascii="Times New Roman" w:hAnsi="Times New Roman"/>
          <w:sz w:val="24"/>
          <w:szCs w:val="24"/>
          <w:shd w:val="clear" w:color="auto" w:fill="FFFFFF"/>
        </w:rPr>
        <w:t xml:space="preserve"> is unit rent from renewable resources </w:t>
      </w:r>
      <w:r w:rsidRPr="004019EC">
        <w:rPr>
          <w:rStyle w:val="longtext"/>
          <w:rFonts w:ascii="Times New Roman" w:hAnsi="Times New Roman"/>
          <w:i/>
          <w:sz w:val="24"/>
          <w:szCs w:val="24"/>
          <w:shd w:val="clear" w:color="auto" w:fill="FFFFFF"/>
        </w:rPr>
        <w:t>j</w:t>
      </w:r>
      <w:r w:rsidRPr="00302D97">
        <w:rPr>
          <w:rStyle w:val="longtext"/>
          <w:rFonts w:ascii="Times New Roman" w:hAnsi="Times New Roman"/>
          <w:sz w:val="24"/>
          <w:szCs w:val="24"/>
          <w:shd w:val="clear" w:color="auto" w:fill="FFFFFF"/>
        </w:rPr>
        <w:t xml:space="preserve">; </w:t>
      </w:r>
      <w:proofErr w:type="spellStart"/>
      <w:r w:rsidRPr="004019EC">
        <w:rPr>
          <w:rStyle w:val="longtext"/>
          <w:rFonts w:ascii="Times New Roman" w:hAnsi="Times New Roman"/>
          <w:i/>
          <w:sz w:val="24"/>
          <w:szCs w:val="24"/>
          <w:shd w:val="clear" w:color="auto" w:fill="FFFFFF"/>
        </w:rPr>
        <w:t>g</w:t>
      </w:r>
      <w:r w:rsidRPr="004019EC">
        <w:rPr>
          <w:rStyle w:val="longtext"/>
          <w:rFonts w:ascii="Times New Roman" w:hAnsi="Times New Roman"/>
          <w:i/>
          <w:sz w:val="24"/>
          <w:szCs w:val="24"/>
          <w:shd w:val="clear" w:color="auto" w:fill="FFFFFF"/>
          <w:vertAlign w:val="subscript"/>
        </w:rPr>
        <w:t>j</w:t>
      </w:r>
      <w:proofErr w:type="spellEnd"/>
      <w:r w:rsidRPr="00302D97">
        <w:rPr>
          <w:rStyle w:val="longtext"/>
          <w:rFonts w:ascii="Times New Roman" w:hAnsi="Times New Roman"/>
          <w:sz w:val="24"/>
          <w:szCs w:val="24"/>
          <w:shd w:val="clear" w:color="auto" w:fill="FFFFFF"/>
        </w:rPr>
        <w:t xml:space="preserve"> is the final quantity from renewable resources </w:t>
      </w:r>
      <w:r w:rsidRPr="004019EC">
        <w:rPr>
          <w:rStyle w:val="longtext"/>
          <w:rFonts w:ascii="Times New Roman" w:hAnsi="Times New Roman"/>
          <w:i/>
          <w:sz w:val="24"/>
          <w:szCs w:val="24"/>
          <w:shd w:val="clear" w:color="auto" w:fill="FFFFFF"/>
        </w:rPr>
        <w:t>j</w:t>
      </w:r>
      <w:r w:rsidRPr="00302D97">
        <w:rPr>
          <w:rStyle w:val="longtext"/>
          <w:rFonts w:ascii="Times New Roman" w:hAnsi="Times New Roman"/>
          <w:sz w:val="24"/>
          <w:szCs w:val="24"/>
          <w:shd w:val="clear" w:color="auto" w:fill="FFFFFF"/>
        </w:rPr>
        <w:t xml:space="preserve">; and </w:t>
      </w:r>
      <w:proofErr w:type="spellStart"/>
      <w:r w:rsidRPr="004019EC">
        <w:rPr>
          <w:rStyle w:val="longtext"/>
          <w:rFonts w:ascii="Times New Roman" w:hAnsi="Times New Roman"/>
          <w:i/>
          <w:sz w:val="24"/>
          <w:szCs w:val="24"/>
          <w:shd w:val="clear" w:color="auto" w:fill="FFFFFF"/>
        </w:rPr>
        <w:t>h</w:t>
      </w:r>
      <w:r w:rsidRPr="004019EC">
        <w:rPr>
          <w:rStyle w:val="longtext"/>
          <w:rFonts w:ascii="Times New Roman" w:hAnsi="Times New Roman"/>
          <w:i/>
          <w:sz w:val="24"/>
          <w:szCs w:val="24"/>
          <w:shd w:val="clear" w:color="auto" w:fill="FFFFFF"/>
          <w:vertAlign w:val="subscript"/>
        </w:rPr>
        <w:t>j</w:t>
      </w:r>
      <w:proofErr w:type="spellEnd"/>
      <w:r w:rsidRPr="00302D97">
        <w:rPr>
          <w:rStyle w:val="longtext"/>
          <w:rFonts w:ascii="Times New Roman" w:hAnsi="Times New Roman"/>
          <w:sz w:val="24"/>
          <w:szCs w:val="24"/>
          <w:shd w:val="clear" w:color="auto" w:fill="FFFFFF"/>
        </w:rPr>
        <w:t xml:space="preserve"> is the initial quantity from renewable resources j.</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Because of the limitation of the current data and methods, this study calculate</w:t>
      </w:r>
      <w:r w:rsidR="0094462B">
        <w:rPr>
          <w:rFonts w:ascii="Times New Roman" w:hAnsi="Times New Roman"/>
          <w:sz w:val="24"/>
          <w:szCs w:val="24"/>
        </w:rPr>
        <w:t>d</w:t>
      </w:r>
      <w:r w:rsidRPr="00302D97">
        <w:rPr>
          <w:rFonts w:ascii="Times New Roman" w:hAnsi="Times New Roman"/>
          <w:sz w:val="24"/>
          <w:szCs w:val="24"/>
        </w:rPr>
        <w:t xml:space="preserve"> depreciation of renewable natural resources for the forestry sector only, that is, round wood, as has been </w:t>
      </w:r>
      <w:r w:rsidR="004F55B8">
        <w:rPr>
          <w:rFonts w:ascii="Times New Roman" w:hAnsi="Times New Roman"/>
          <w:sz w:val="24"/>
          <w:szCs w:val="24"/>
        </w:rPr>
        <w:t xml:space="preserve">carried out </w:t>
      </w:r>
      <w:r w:rsidRPr="00302D97">
        <w:rPr>
          <w:rFonts w:ascii="Times New Roman" w:hAnsi="Times New Roman"/>
          <w:sz w:val="24"/>
          <w:szCs w:val="24"/>
        </w:rPr>
        <w:t xml:space="preserve">by </w:t>
      </w:r>
      <w:proofErr w:type="spellStart"/>
      <w:r w:rsidR="00834AE2" w:rsidRPr="00302D97">
        <w:rPr>
          <w:rFonts w:ascii="Times New Roman" w:hAnsi="Times New Roman"/>
          <w:sz w:val="24"/>
          <w:szCs w:val="24"/>
        </w:rPr>
        <w:t>Alisjahbana</w:t>
      </w:r>
      <w:proofErr w:type="spellEnd"/>
      <w:r w:rsidR="00834AE2" w:rsidRPr="00302D97">
        <w:rPr>
          <w:rFonts w:ascii="Times New Roman" w:hAnsi="Times New Roman"/>
          <w:sz w:val="24"/>
          <w:szCs w:val="24"/>
        </w:rPr>
        <w:t xml:space="preserve"> and </w:t>
      </w:r>
      <w:r w:rsidR="0094462B" w:rsidRPr="00302D97">
        <w:rPr>
          <w:rFonts w:ascii="Times New Roman" w:hAnsi="Times New Roman"/>
          <w:sz w:val="24"/>
          <w:szCs w:val="24"/>
        </w:rPr>
        <w:t xml:space="preserve">Yusuf </w:t>
      </w:r>
      <w:r w:rsidRPr="00302D97">
        <w:rPr>
          <w:rFonts w:ascii="Times New Roman" w:hAnsi="Times New Roman"/>
          <w:sz w:val="24"/>
          <w:szCs w:val="24"/>
        </w:rPr>
        <w:t>(2003).</w:t>
      </w:r>
      <w:r w:rsidR="00280657" w:rsidRPr="00302D97">
        <w:rPr>
          <w:rFonts w:ascii="Times New Roman" w:hAnsi="Times New Roman"/>
          <w:sz w:val="24"/>
          <w:szCs w:val="24"/>
        </w:rPr>
        <w:t xml:space="preserve"> </w:t>
      </w:r>
      <w:r w:rsidRPr="00302D97">
        <w:rPr>
          <w:rFonts w:ascii="Times New Roman" w:hAnsi="Times New Roman"/>
          <w:sz w:val="24"/>
          <w:szCs w:val="24"/>
        </w:rPr>
        <w:t>For the reason that it include</w:t>
      </w:r>
      <w:r w:rsidR="004F55B8">
        <w:rPr>
          <w:rFonts w:ascii="Times New Roman" w:hAnsi="Times New Roman"/>
          <w:sz w:val="24"/>
          <w:szCs w:val="24"/>
        </w:rPr>
        <w:t>d</w:t>
      </w:r>
      <w:r w:rsidRPr="00302D97">
        <w:rPr>
          <w:rFonts w:ascii="Times New Roman" w:hAnsi="Times New Roman"/>
          <w:sz w:val="24"/>
          <w:szCs w:val="24"/>
        </w:rPr>
        <w:t xml:space="preserve"> one type of resource only, this net depletion </w:t>
      </w:r>
      <w:r w:rsidR="004F55B8">
        <w:rPr>
          <w:rFonts w:ascii="Times New Roman" w:hAnsi="Times New Roman"/>
          <w:sz w:val="24"/>
          <w:szCs w:val="24"/>
        </w:rPr>
        <w:t xml:space="preserve">was </w:t>
      </w:r>
      <w:r w:rsidRPr="00302D97">
        <w:rPr>
          <w:rFonts w:ascii="Times New Roman" w:hAnsi="Times New Roman"/>
          <w:sz w:val="24"/>
          <w:szCs w:val="24"/>
        </w:rPr>
        <w:t xml:space="preserve">called ‘excess felling’. </w:t>
      </w:r>
      <w:r w:rsidRPr="00302D97">
        <w:rPr>
          <w:rFonts w:ascii="Times New Roman" w:hAnsi="Times New Roman"/>
          <w:sz w:val="24"/>
          <w:szCs w:val="24"/>
        </w:rPr>
        <w:lastRenderedPageBreak/>
        <w:t xml:space="preserve">Excess felling </w:t>
      </w:r>
      <w:r w:rsidR="004F55B8">
        <w:rPr>
          <w:rFonts w:ascii="Times New Roman" w:hAnsi="Times New Roman"/>
          <w:sz w:val="24"/>
          <w:szCs w:val="24"/>
        </w:rPr>
        <w:t xml:space="preserve">was </w:t>
      </w:r>
      <w:r w:rsidRPr="00302D97">
        <w:rPr>
          <w:rFonts w:ascii="Times New Roman" w:hAnsi="Times New Roman"/>
          <w:sz w:val="24"/>
          <w:szCs w:val="24"/>
        </w:rPr>
        <w:t>defined as the volume of round wood production in excess of natural growth (</w:t>
      </w:r>
      <w:proofErr w:type="spellStart"/>
      <w:r w:rsidRPr="00302D97">
        <w:rPr>
          <w:rFonts w:ascii="Times New Roman" w:hAnsi="Times New Roman"/>
          <w:sz w:val="24"/>
          <w:szCs w:val="24"/>
        </w:rPr>
        <w:t>Alisjahbana</w:t>
      </w:r>
      <w:proofErr w:type="spellEnd"/>
      <w:r w:rsidR="00834AE2" w:rsidRPr="00834AE2">
        <w:rPr>
          <w:rFonts w:ascii="Times New Roman" w:hAnsi="Times New Roman"/>
          <w:sz w:val="24"/>
          <w:szCs w:val="24"/>
        </w:rPr>
        <w:t xml:space="preserve"> </w:t>
      </w:r>
      <w:r w:rsidR="00834AE2" w:rsidRPr="00302D97">
        <w:rPr>
          <w:rFonts w:ascii="Times New Roman" w:hAnsi="Times New Roman"/>
          <w:sz w:val="24"/>
          <w:szCs w:val="24"/>
        </w:rPr>
        <w:t xml:space="preserve">and </w:t>
      </w:r>
      <w:proofErr w:type="gramStart"/>
      <w:r w:rsidR="00834AE2" w:rsidRPr="00302D97">
        <w:rPr>
          <w:rFonts w:ascii="Times New Roman" w:hAnsi="Times New Roman"/>
          <w:sz w:val="24"/>
          <w:szCs w:val="24"/>
        </w:rPr>
        <w:t xml:space="preserve">Yusuf </w:t>
      </w:r>
      <w:r w:rsidRPr="00302D97">
        <w:rPr>
          <w:rFonts w:ascii="Times New Roman" w:hAnsi="Times New Roman"/>
          <w:sz w:val="24"/>
          <w:szCs w:val="24"/>
        </w:rPr>
        <w:t>,</w:t>
      </w:r>
      <w:proofErr w:type="gramEnd"/>
      <w:r w:rsidRPr="00302D97">
        <w:rPr>
          <w:rFonts w:ascii="Times New Roman" w:hAnsi="Times New Roman"/>
          <w:sz w:val="24"/>
          <w:szCs w:val="24"/>
        </w:rPr>
        <w:t xml:space="preserve"> 2003).</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This study follow</w:t>
      </w:r>
      <w:r w:rsidR="000B1090">
        <w:rPr>
          <w:rFonts w:ascii="Times New Roman" w:hAnsi="Times New Roman"/>
          <w:sz w:val="24"/>
          <w:szCs w:val="24"/>
        </w:rPr>
        <w:t xml:space="preserve">ed </w:t>
      </w:r>
      <w:proofErr w:type="spellStart"/>
      <w:r w:rsidR="00834AE2">
        <w:rPr>
          <w:rFonts w:ascii="Times New Roman" w:hAnsi="Times New Roman"/>
          <w:sz w:val="24"/>
          <w:szCs w:val="24"/>
        </w:rPr>
        <w:t>Alisjahbana</w:t>
      </w:r>
      <w:proofErr w:type="spellEnd"/>
      <w:r w:rsidR="00834AE2" w:rsidRPr="00302D97">
        <w:rPr>
          <w:rFonts w:ascii="Times New Roman" w:hAnsi="Times New Roman"/>
          <w:sz w:val="24"/>
          <w:szCs w:val="24"/>
        </w:rPr>
        <w:t xml:space="preserve"> </w:t>
      </w:r>
      <w:r w:rsidR="00834AE2">
        <w:rPr>
          <w:rFonts w:ascii="Times New Roman" w:hAnsi="Times New Roman"/>
          <w:sz w:val="24"/>
          <w:szCs w:val="24"/>
        </w:rPr>
        <w:t xml:space="preserve">and </w:t>
      </w:r>
      <w:r w:rsidR="001758FD">
        <w:rPr>
          <w:rFonts w:ascii="Times New Roman" w:hAnsi="Times New Roman"/>
          <w:sz w:val="24"/>
          <w:szCs w:val="24"/>
        </w:rPr>
        <w:t xml:space="preserve">Yusuf </w:t>
      </w:r>
      <w:r w:rsidRPr="00302D97">
        <w:rPr>
          <w:rFonts w:ascii="Times New Roman" w:hAnsi="Times New Roman"/>
          <w:sz w:val="24"/>
          <w:szCs w:val="24"/>
        </w:rPr>
        <w:t xml:space="preserve">(2003) </w:t>
      </w:r>
      <w:r w:rsidR="000B1090">
        <w:rPr>
          <w:rFonts w:ascii="Times New Roman" w:hAnsi="Times New Roman"/>
          <w:sz w:val="24"/>
          <w:szCs w:val="24"/>
        </w:rPr>
        <w:t>in</w:t>
      </w:r>
      <w:r w:rsidRPr="00302D97">
        <w:rPr>
          <w:rFonts w:ascii="Times New Roman" w:hAnsi="Times New Roman"/>
          <w:sz w:val="24"/>
          <w:szCs w:val="24"/>
        </w:rPr>
        <w:t xml:space="preserve"> calculating the unit rent of round wood. It use</w:t>
      </w:r>
      <w:r w:rsidR="000B1090">
        <w:rPr>
          <w:rFonts w:ascii="Times New Roman" w:hAnsi="Times New Roman"/>
          <w:sz w:val="24"/>
          <w:szCs w:val="24"/>
        </w:rPr>
        <w:t>d</w:t>
      </w:r>
      <w:r w:rsidRPr="00302D97">
        <w:rPr>
          <w:rFonts w:ascii="Times New Roman" w:hAnsi="Times New Roman"/>
          <w:sz w:val="24"/>
          <w:szCs w:val="24"/>
        </w:rPr>
        <w:t xml:space="preserve"> an average price of world exports (calculated from the FAOSTAT database) to estimate the unit rent from round wood.</w:t>
      </w:r>
      <w:r w:rsidRPr="00302D97">
        <w:rPr>
          <w:rStyle w:val="FootnoteReference"/>
          <w:rFonts w:ascii="Times New Roman" w:hAnsi="Times New Roman"/>
          <w:sz w:val="24"/>
          <w:szCs w:val="24"/>
        </w:rPr>
        <w:footnoteReference w:id="2"/>
      </w:r>
      <w:r w:rsidRPr="00302D97">
        <w:rPr>
          <w:rFonts w:ascii="Times New Roman" w:hAnsi="Times New Roman"/>
          <w:sz w:val="24"/>
          <w:szCs w:val="24"/>
        </w:rPr>
        <w:t xml:space="preserve"> Based on studies by the Indonesia</w:t>
      </w:r>
      <w:r w:rsidR="00BD67A6">
        <w:rPr>
          <w:rFonts w:ascii="Times New Roman" w:hAnsi="Times New Roman"/>
          <w:sz w:val="24"/>
          <w:szCs w:val="24"/>
        </w:rPr>
        <w:t>-</w:t>
      </w:r>
      <w:r w:rsidRPr="00302D97">
        <w:rPr>
          <w:rFonts w:ascii="Times New Roman" w:hAnsi="Times New Roman"/>
          <w:sz w:val="24"/>
          <w:szCs w:val="24"/>
        </w:rPr>
        <w:t xml:space="preserve">UK Tropical Forest Management </w:t>
      </w:r>
      <w:proofErr w:type="spellStart"/>
      <w:r w:rsidRPr="00302D97">
        <w:rPr>
          <w:rFonts w:ascii="Times New Roman" w:hAnsi="Times New Roman"/>
          <w:sz w:val="24"/>
          <w:szCs w:val="24"/>
        </w:rPr>
        <w:t>Programme</w:t>
      </w:r>
      <w:proofErr w:type="spellEnd"/>
      <w:r w:rsidRPr="00302D97">
        <w:rPr>
          <w:rFonts w:ascii="Times New Roman" w:hAnsi="Times New Roman"/>
          <w:sz w:val="24"/>
          <w:szCs w:val="24"/>
        </w:rPr>
        <w:t xml:space="preserve"> (ITFMP, 1999) (cited </w:t>
      </w:r>
      <w:proofErr w:type="gramStart"/>
      <w:r w:rsidRPr="00302D97">
        <w:rPr>
          <w:rFonts w:ascii="Times New Roman" w:hAnsi="Times New Roman"/>
          <w:sz w:val="24"/>
          <w:szCs w:val="24"/>
        </w:rPr>
        <w:t xml:space="preserve">in </w:t>
      </w:r>
      <w:r w:rsidR="001758FD">
        <w:rPr>
          <w:rFonts w:ascii="Times New Roman" w:hAnsi="Times New Roman"/>
          <w:sz w:val="24"/>
          <w:szCs w:val="24"/>
        </w:rPr>
        <w:t xml:space="preserve"> </w:t>
      </w:r>
      <w:proofErr w:type="spellStart"/>
      <w:r w:rsidR="001758FD">
        <w:rPr>
          <w:rFonts w:ascii="Times New Roman" w:hAnsi="Times New Roman"/>
          <w:sz w:val="24"/>
          <w:szCs w:val="24"/>
        </w:rPr>
        <w:t>Alisjahbana</w:t>
      </w:r>
      <w:proofErr w:type="spellEnd"/>
      <w:proofErr w:type="gramEnd"/>
      <w:r w:rsidR="00834AE2" w:rsidRPr="00834AE2">
        <w:rPr>
          <w:rFonts w:ascii="Times New Roman" w:hAnsi="Times New Roman"/>
          <w:sz w:val="24"/>
          <w:szCs w:val="24"/>
        </w:rPr>
        <w:t xml:space="preserve"> </w:t>
      </w:r>
      <w:r w:rsidR="00834AE2">
        <w:rPr>
          <w:rFonts w:ascii="Times New Roman" w:hAnsi="Times New Roman"/>
          <w:sz w:val="24"/>
          <w:szCs w:val="24"/>
        </w:rPr>
        <w:t>and Yusuf</w:t>
      </w:r>
      <w:r w:rsidRPr="00302D97">
        <w:rPr>
          <w:rFonts w:ascii="Times New Roman" w:hAnsi="Times New Roman"/>
          <w:sz w:val="24"/>
          <w:szCs w:val="24"/>
        </w:rPr>
        <w:t xml:space="preserve">, 2003), the unit rent of round wood </w:t>
      </w:r>
      <w:r w:rsidR="000B1090">
        <w:rPr>
          <w:rFonts w:ascii="Times New Roman" w:hAnsi="Times New Roman"/>
          <w:sz w:val="24"/>
          <w:szCs w:val="24"/>
        </w:rPr>
        <w:t xml:space="preserve">was </w:t>
      </w:r>
      <w:r w:rsidRPr="00302D97">
        <w:rPr>
          <w:rFonts w:ascii="Times New Roman" w:hAnsi="Times New Roman"/>
          <w:sz w:val="24"/>
          <w:szCs w:val="24"/>
        </w:rPr>
        <w:t xml:space="preserve">estimated to be 72.41 per cent of the price. Then the unit rent of round wood </w:t>
      </w:r>
      <w:r w:rsidR="000B1090">
        <w:rPr>
          <w:rFonts w:ascii="Times New Roman" w:hAnsi="Times New Roman"/>
          <w:sz w:val="24"/>
          <w:szCs w:val="24"/>
        </w:rPr>
        <w:t xml:space="preserve">was </w:t>
      </w:r>
      <w:r w:rsidRPr="00302D97">
        <w:rPr>
          <w:rFonts w:ascii="Times New Roman" w:hAnsi="Times New Roman"/>
          <w:sz w:val="24"/>
          <w:szCs w:val="24"/>
        </w:rPr>
        <w:t>calculated as a percentage of the average export price for each year.</w:t>
      </w:r>
    </w:p>
    <w:p w:rsidR="000D234A" w:rsidRPr="00302D97" w:rsidRDefault="001758FD" w:rsidP="00302D97">
      <w:pPr>
        <w:spacing w:line="360" w:lineRule="auto"/>
        <w:ind w:firstLine="720"/>
        <w:rPr>
          <w:rFonts w:ascii="Times New Roman" w:hAnsi="Times New Roman"/>
          <w:sz w:val="24"/>
          <w:szCs w:val="24"/>
        </w:rPr>
      </w:pPr>
      <w:proofErr w:type="spellStart"/>
      <w:r>
        <w:rPr>
          <w:rFonts w:ascii="Times New Roman" w:hAnsi="Times New Roman"/>
          <w:sz w:val="24"/>
          <w:szCs w:val="24"/>
        </w:rPr>
        <w:t>Alisjahbana</w:t>
      </w:r>
      <w:proofErr w:type="spellEnd"/>
      <w:r w:rsidR="000D234A" w:rsidRPr="00302D97">
        <w:rPr>
          <w:rFonts w:ascii="Times New Roman" w:hAnsi="Times New Roman"/>
          <w:sz w:val="24"/>
          <w:szCs w:val="24"/>
        </w:rPr>
        <w:t xml:space="preserve"> </w:t>
      </w:r>
      <w:r w:rsidR="00834AE2">
        <w:rPr>
          <w:rFonts w:ascii="Times New Roman" w:hAnsi="Times New Roman"/>
          <w:sz w:val="24"/>
          <w:szCs w:val="24"/>
        </w:rPr>
        <w:t xml:space="preserve">and Yusuf </w:t>
      </w:r>
      <w:r w:rsidR="000D234A" w:rsidRPr="00302D97">
        <w:rPr>
          <w:rFonts w:ascii="Times New Roman" w:hAnsi="Times New Roman"/>
          <w:sz w:val="24"/>
          <w:szCs w:val="24"/>
        </w:rPr>
        <w:t>(2003) use</w:t>
      </w:r>
      <w:r w:rsidR="000B1090">
        <w:rPr>
          <w:rFonts w:ascii="Times New Roman" w:hAnsi="Times New Roman"/>
          <w:sz w:val="24"/>
          <w:szCs w:val="24"/>
        </w:rPr>
        <w:t>d</w:t>
      </w:r>
      <w:r w:rsidR="000D234A" w:rsidRPr="00302D97">
        <w:rPr>
          <w:rFonts w:ascii="Times New Roman" w:hAnsi="Times New Roman"/>
          <w:sz w:val="24"/>
          <w:szCs w:val="24"/>
        </w:rPr>
        <w:t xml:space="preserve"> industrial round wood data from the (United Nations) Food and Agriculture Organization to estimate the quantity of round wood extraction in the forestry sector. Then the extraction quantity </w:t>
      </w:r>
      <w:r w:rsidR="000B1090">
        <w:rPr>
          <w:rFonts w:ascii="Times New Roman" w:hAnsi="Times New Roman"/>
          <w:sz w:val="24"/>
          <w:szCs w:val="24"/>
        </w:rPr>
        <w:t xml:space="preserve">was </w:t>
      </w:r>
      <w:r w:rsidR="000D234A" w:rsidRPr="00302D97">
        <w:rPr>
          <w:rFonts w:ascii="Times New Roman" w:hAnsi="Times New Roman"/>
          <w:sz w:val="24"/>
          <w:szCs w:val="24"/>
        </w:rPr>
        <w:t>reduced by the amount of growth or natural growth. To calculate the magnitude of the natural growth of round wood</w:t>
      </w:r>
      <w:proofErr w:type="gramStart"/>
      <w:r w:rsidR="000D234A" w:rsidRPr="00302D9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Alisjahbana</w:t>
      </w:r>
      <w:proofErr w:type="spellEnd"/>
      <w:proofErr w:type="gramEnd"/>
      <w:r w:rsidR="000D234A" w:rsidRPr="00302D97">
        <w:rPr>
          <w:rFonts w:ascii="Times New Roman" w:hAnsi="Times New Roman"/>
          <w:sz w:val="24"/>
          <w:szCs w:val="24"/>
        </w:rPr>
        <w:t xml:space="preserve"> </w:t>
      </w:r>
      <w:r w:rsidR="00834AE2">
        <w:rPr>
          <w:rFonts w:ascii="Times New Roman" w:hAnsi="Times New Roman"/>
          <w:sz w:val="24"/>
          <w:szCs w:val="24"/>
        </w:rPr>
        <w:t xml:space="preserve">and Yusuf </w:t>
      </w:r>
      <w:r w:rsidR="000D234A" w:rsidRPr="00302D97">
        <w:rPr>
          <w:rFonts w:ascii="Times New Roman" w:hAnsi="Times New Roman"/>
          <w:sz w:val="24"/>
          <w:szCs w:val="24"/>
        </w:rPr>
        <w:t>(2003) use</w:t>
      </w:r>
      <w:r w:rsidR="000B1090">
        <w:rPr>
          <w:rFonts w:ascii="Times New Roman" w:hAnsi="Times New Roman"/>
          <w:sz w:val="24"/>
          <w:szCs w:val="24"/>
        </w:rPr>
        <w:t>d</w:t>
      </w:r>
      <w:r w:rsidR="000D234A" w:rsidRPr="00302D97">
        <w:rPr>
          <w:rFonts w:ascii="Times New Roman" w:hAnsi="Times New Roman"/>
          <w:sz w:val="24"/>
          <w:szCs w:val="24"/>
        </w:rPr>
        <w:t xml:space="preserve"> forest wood growth data from </w:t>
      </w:r>
      <w:r w:rsidR="000D234A" w:rsidRPr="00302D97">
        <w:rPr>
          <w:rFonts w:ascii="Times New Roman" w:hAnsi="Times New Roman"/>
          <w:i/>
          <w:sz w:val="24"/>
          <w:szCs w:val="24"/>
        </w:rPr>
        <w:t xml:space="preserve">Integrated </w:t>
      </w:r>
      <w:r w:rsidR="000B1090">
        <w:rPr>
          <w:rFonts w:ascii="Times New Roman" w:hAnsi="Times New Roman"/>
          <w:i/>
          <w:sz w:val="24"/>
          <w:szCs w:val="24"/>
        </w:rPr>
        <w:t>E</w:t>
      </w:r>
      <w:r w:rsidR="000D234A" w:rsidRPr="00302D97">
        <w:rPr>
          <w:rFonts w:ascii="Times New Roman" w:hAnsi="Times New Roman"/>
          <w:i/>
          <w:sz w:val="24"/>
          <w:szCs w:val="24"/>
        </w:rPr>
        <w:t xml:space="preserve">nvironmental and </w:t>
      </w:r>
      <w:r w:rsidR="000B1090">
        <w:rPr>
          <w:rFonts w:ascii="Times New Roman" w:hAnsi="Times New Roman"/>
          <w:i/>
          <w:sz w:val="24"/>
          <w:szCs w:val="24"/>
        </w:rPr>
        <w:t>E</w:t>
      </w:r>
      <w:r w:rsidR="000D234A" w:rsidRPr="00302D97">
        <w:rPr>
          <w:rFonts w:ascii="Times New Roman" w:hAnsi="Times New Roman"/>
          <w:i/>
          <w:sz w:val="24"/>
          <w:szCs w:val="24"/>
        </w:rPr>
        <w:t xml:space="preserve">conomic </w:t>
      </w:r>
      <w:r w:rsidR="000B1090">
        <w:rPr>
          <w:rFonts w:ascii="Times New Roman" w:hAnsi="Times New Roman"/>
          <w:i/>
          <w:sz w:val="24"/>
          <w:szCs w:val="24"/>
        </w:rPr>
        <w:t>A</w:t>
      </w:r>
      <w:r w:rsidR="000D234A" w:rsidRPr="00302D97">
        <w:rPr>
          <w:rFonts w:ascii="Times New Roman" w:hAnsi="Times New Roman"/>
          <w:i/>
          <w:sz w:val="24"/>
          <w:szCs w:val="24"/>
        </w:rPr>
        <w:t>ccounting, 1999</w:t>
      </w:r>
      <w:r w:rsidR="009A051F">
        <w:rPr>
          <w:rFonts w:ascii="Times New Roman" w:hAnsi="Times New Roman"/>
          <w:i/>
          <w:sz w:val="24"/>
          <w:szCs w:val="24"/>
        </w:rPr>
        <w:t>–</w:t>
      </w:r>
      <w:r w:rsidR="000D234A" w:rsidRPr="00302D97">
        <w:rPr>
          <w:rFonts w:ascii="Times New Roman" w:hAnsi="Times New Roman"/>
          <w:i/>
          <w:sz w:val="24"/>
          <w:szCs w:val="24"/>
        </w:rPr>
        <w:t>2007</w:t>
      </w:r>
      <w:r w:rsidR="000D234A" w:rsidRPr="00302D97">
        <w:rPr>
          <w:rFonts w:ascii="Times New Roman" w:hAnsi="Times New Roman"/>
          <w:sz w:val="24"/>
          <w:szCs w:val="24"/>
        </w:rPr>
        <w:t>, published by Statistics Indonesia (BPS).</w:t>
      </w:r>
    </w:p>
    <w:p w:rsidR="000D234A"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Unlike the above</w:t>
      </w:r>
      <w:r w:rsidR="000B1090">
        <w:rPr>
          <w:rFonts w:ascii="Times New Roman" w:hAnsi="Times New Roman"/>
          <w:sz w:val="24"/>
          <w:szCs w:val="24"/>
        </w:rPr>
        <w:t>mentioned</w:t>
      </w:r>
      <w:r w:rsidRPr="00302D97">
        <w:rPr>
          <w:rFonts w:ascii="Times New Roman" w:hAnsi="Times New Roman"/>
          <w:sz w:val="24"/>
          <w:szCs w:val="24"/>
        </w:rPr>
        <w:t xml:space="preserve"> methods, to estimate the quantity of round wood extracted, this study use</w:t>
      </w:r>
      <w:r w:rsidR="000B1090">
        <w:rPr>
          <w:rFonts w:ascii="Times New Roman" w:hAnsi="Times New Roman"/>
          <w:sz w:val="24"/>
          <w:szCs w:val="24"/>
        </w:rPr>
        <w:t>d</w:t>
      </w:r>
      <w:r w:rsidRPr="00302D97">
        <w:rPr>
          <w:rFonts w:ascii="Times New Roman" w:hAnsi="Times New Roman"/>
          <w:sz w:val="24"/>
          <w:szCs w:val="24"/>
        </w:rPr>
        <w:t xml:space="preserve"> data from </w:t>
      </w:r>
      <w:r w:rsidRPr="00302D97">
        <w:rPr>
          <w:rFonts w:ascii="Times New Roman" w:hAnsi="Times New Roman"/>
          <w:i/>
          <w:sz w:val="24"/>
          <w:szCs w:val="24"/>
        </w:rPr>
        <w:t xml:space="preserve">Integrated </w:t>
      </w:r>
      <w:r w:rsidR="000B1090">
        <w:rPr>
          <w:rFonts w:ascii="Times New Roman" w:hAnsi="Times New Roman"/>
          <w:i/>
          <w:sz w:val="24"/>
          <w:szCs w:val="24"/>
        </w:rPr>
        <w:t>E</w:t>
      </w:r>
      <w:r w:rsidRPr="00302D97">
        <w:rPr>
          <w:rFonts w:ascii="Times New Roman" w:hAnsi="Times New Roman"/>
          <w:i/>
          <w:sz w:val="24"/>
          <w:szCs w:val="24"/>
        </w:rPr>
        <w:t xml:space="preserve">nvironmental and </w:t>
      </w:r>
      <w:r w:rsidR="000B1090">
        <w:rPr>
          <w:rFonts w:ascii="Times New Roman" w:hAnsi="Times New Roman"/>
          <w:i/>
          <w:sz w:val="24"/>
          <w:szCs w:val="24"/>
        </w:rPr>
        <w:t>E</w:t>
      </w:r>
      <w:r w:rsidRPr="00302D97">
        <w:rPr>
          <w:rFonts w:ascii="Times New Roman" w:hAnsi="Times New Roman"/>
          <w:i/>
          <w:sz w:val="24"/>
          <w:szCs w:val="24"/>
        </w:rPr>
        <w:t xml:space="preserve">conomic </w:t>
      </w:r>
      <w:r w:rsidR="000B1090">
        <w:rPr>
          <w:rFonts w:ascii="Times New Roman" w:hAnsi="Times New Roman"/>
          <w:i/>
          <w:sz w:val="24"/>
          <w:szCs w:val="24"/>
        </w:rPr>
        <w:t>A</w:t>
      </w:r>
      <w:r w:rsidRPr="00302D97">
        <w:rPr>
          <w:rFonts w:ascii="Times New Roman" w:hAnsi="Times New Roman"/>
          <w:i/>
          <w:sz w:val="24"/>
          <w:szCs w:val="24"/>
        </w:rPr>
        <w:t>ccounting, 1999</w:t>
      </w:r>
      <w:r w:rsidR="009A051F">
        <w:rPr>
          <w:rFonts w:ascii="Times New Roman" w:hAnsi="Times New Roman"/>
          <w:i/>
          <w:sz w:val="24"/>
          <w:szCs w:val="24"/>
        </w:rPr>
        <w:t>–</w:t>
      </w:r>
      <w:r w:rsidRPr="00302D97">
        <w:rPr>
          <w:rFonts w:ascii="Times New Roman" w:hAnsi="Times New Roman"/>
          <w:i/>
          <w:sz w:val="24"/>
          <w:szCs w:val="24"/>
        </w:rPr>
        <w:t>2007</w:t>
      </w:r>
      <w:r w:rsidRPr="00302D97">
        <w:rPr>
          <w:rFonts w:ascii="Times New Roman" w:hAnsi="Times New Roman"/>
          <w:sz w:val="24"/>
          <w:szCs w:val="24"/>
        </w:rPr>
        <w:t xml:space="preserve">, which </w:t>
      </w:r>
      <w:r w:rsidR="000B1090">
        <w:rPr>
          <w:rFonts w:ascii="Times New Roman" w:hAnsi="Times New Roman"/>
          <w:sz w:val="24"/>
          <w:szCs w:val="24"/>
        </w:rPr>
        <w:t xml:space="preserve">provides </w:t>
      </w:r>
      <w:r w:rsidRPr="00302D97">
        <w:rPr>
          <w:rFonts w:ascii="Times New Roman" w:hAnsi="Times New Roman"/>
          <w:sz w:val="24"/>
          <w:szCs w:val="24"/>
        </w:rPr>
        <w:t>statistics of the initial and final quantities of timber in Indonesia’s forests. Data of forest wood quantity in BPS publications are explained in a physical balance by the following equation:</w:t>
      </w:r>
    </w:p>
    <w:p w:rsidR="000B1090" w:rsidRPr="00302D97" w:rsidRDefault="000B1090" w:rsidP="00302D97">
      <w:pPr>
        <w:spacing w:line="360" w:lineRule="auto"/>
        <w:ind w:firstLine="720"/>
        <w:rPr>
          <w:rFonts w:ascii="Times New Roman" w:hAnsi="Times New Roman"/>
          <w:sz w:val="24"/>
          <w:szCs w:val="24"/>
        </w:rPr>
      </w:pPr>
    </w:p>
    <w:p w:rsidR="000D234A" w:rsidRPr="004019EC" w:rsidRDefault="000D234A" w:rsidP="004019EC">
      <w:pPr>
        <w:pBdr>
          <w:top w:val="single" w:sz="4" w:space="1" w:color="auto"/>
          <w:bottom w:val="single" w:sz="4" w:space="1" w:color="auto"/>
        </w:pBdr>
        <w:ind w:left="720"/>
        <w:jc w:val="left"/>
        <w:rPr>
          <w:rFonts w:ascii="Times New Roman" w:hAnsi="Times New Roman"/>
          <w:bCs/>
        </w:rPr>
      </w:pPr>
      <w:r w:rsidRPr="004019EC">
        <w:rPr>
          <w:rFonts w:ascii="Times New Roman" w:hAnsi="Times New Roman"/>
          <w:bCs/>
          <w:i/>
          <w:iCs/>
        </w:rPr>
        <w:t>Final stock of timber</w:t>
      </w:r>
      <w:r w:rsidRPr="004019EC">
        <w:rPr>
          <w:rFonts w:ascii="Times New Roman" w:hAnsi="Times New Roman"/>
          <w:bCs/>
          <w:iCs/>
        </w:rPr>
        <w:t xml:space="preserve"> = </w:t>
      </w:r>
      <w:r w:rsidRPr="004019EC">
        <w:rPr>
          <w:rFonts w:ascii="Times New Roman" w:hAnsi="Times New Roman"/>
          <w:bCs/>
          <w:i/>
          <w:iCs/>
        </w:rPr>
        <w:t>Initial stock</w:t>
      </w:r>
      <w:r w:rsidRPr="004019EC">
        <w:rPr>
          <w:rFonts w:ascii="Times New Roman" w:hAnsi="Times New Roman"/>
          <w:bCs/>
          <w:iCs/>
        </w:rPr>
        <w:t xml:space="preserve"> + </w:t>
      </w:r>
      <w:r w:rsidRPr="004019EC">
        <w:rPr>
          <w:rFonts w:ascii="Times New Roman" w:hAnsi="Times New Roman"/>
          <w:bCs/>
          <w:i/>
          <w:iCs/>
        </w:rPr>
        <w:t>Natural growth</w:t>
      </w:r>
      <w:r w:rsidRPr="004019EC">
        <w:rPr>
          <w:rFonts w:ascii="Times New Roman" w:hAnsi="Times New Roman"/>
          <w:bCs/>
          <w:iCs/>
        </w:rPr>
        <w:t xml:space="preserve"> + </w:t>
      </w:r>
      <w:r w:rsidRPr="004019EC">
        <w:rPr>
          <w:rFonts w:ascii="Times New Roman" w:hAnsi="Times New Roman"/>
          <w:bCs/>
          <w:i/>
          <w:iCs/>
        </w:rPr>
        <w:t>New plantation</w:t>
      </w:r>
      <w:r w:rsidRPr="004019EC">
        <w:rPr>
          <w:rFonts w:ascii="Times New Roman" w:hAnsi="Times New Roman"/>
          <w:bCs/>
          <w:iCs/>
        </w:rPr>
        <w:t xml:space="preserve"> </w:t>
      </w:r>
      <w:r w:rsidR="00BD67A6">
        <w:rPr>
          <w:rFonts w:ascii="Times New Roman" w:hAnsi="Times New Roman"/>
          <w:bCs/>
          <w:iCs/>
        </w:rPr>
        <w:t>-</w:t>
      </w:r>
      <w:r w:rsidRPr="004019EC">
        <w:rPr>
          <w:rFonts w:ascii="Times New Roman" w:hAnsi="Times New Roman"/>
          <w:bCs/>
          <w:iCs/>
        </w:rPr>
        <w:t xml:space="preserve"> </w:t>
      </w:r>
      <w:r w:rsidRPr="004019EC">
        <w:rPr>
          <w:rFonts w:ascii="Times New Roman" w:hAnsi="Times New Roman"/>
          <w:bCs/>
          <w:i/>
          <w:iCs/>
        </w:rPr>
        <w:t>Logging</w:t>
      </w:r>
      <w:r w:rsidRPr="004019EC">
        <w:rPr>
          <w:rFonts w:ascii="Times New Roman" w:hAnsi="Times New Roman"/>
          <w:bCs/>
          <w:iCs/>
        </w:rPr>
        <w:t xml:space="preserve"> </w:t>
      </w:r>
      <w:r w:rsidR="00BD67A6">
        <w:rPr>
          <w:rFonts w:ascii="Times New Roman" w:hAnsi="Times New Roman"/>
          <w:bCs/>
          <w:iCs/>
        </w:rPr>
        <w:t>-</w:t>
      </w:r>
      <w:r w:rsidRPr="004019EC">
        <w:rPr>
          <w:rFonts w:ascii="Times New Roman" w:hAnsi="Times New Roman"/>
          <w:bCs/>
          <w:iCs/>
        </w:rPr>
        <w:t xml:space="preserve"> </w:t>
      </w:r>
      <w:r w:rsidRPr="004019EC">
        <w:rPr>
          <w:rFonts w:ascii="Times New Roman" w:hAnsi="Times New Roman"/>
          <w:bCs/>
          <w:i/>
          <w:iCs/>
        </w:rPr>
        <w:t>Conversion and damage</w:t>
      </w:r>
      <w:r w:rsidRPr="004019EC">
        <w:rPr>
          <w:rFonts w:ascii="Times New Roman" w:hAnsi="Times New Roman"/>
          <w:bCs/>
          <w:iCs/>
        </w:rPr>
        <w:tab/>
      </w:r>
      <w:r w:rsidR="000B1090">
        <w:rPr>
          <w:rFonts w:ascii="Times New Roman" w:hAnsi="Times New Roman"/>
          <w:bCs/>
          <w:iCs/>
        </w:rPr>
        <w:tab/>
      </w:r>
      <w:r w:rsidR="000B1090">
        <w:rPr>
          <w:rFonts w:ascii="Times New Roman" w:hAnsi="Times New Roman"/>
          <w:bCs/>
          <w:iCs/>
        </w:rPr>
        <w:tab/>
      </w:r>
      <w:r w:rsidR="000B1090">
        <w:rPr>
          <w:rFonts w:ascii="Times New Roman" w:hAnsi="Times New Roman"/>
          <w:bCs/>
          <w:iCs/>
        </w:rPr>
        <w:tab/>
      </w:r>
      <w:r w:rsidRPr="004019EC">
        <w:rPr>
          <w:rFonts w:ascii="Times New Roman" w:hAnsi="Times New Roman"/>
          <w:bCs/>
        </w:rPr>
        <w:t>(9)</w:t>
      </w:r>
    </w:p>
    <w:p w:rsidR="000D234A" w:rsidRPr="00302D97" w:rsidRDefault="000D234A" w:rsidP="00302D97">
      <w:pPr>
        <w:autoSpaceDE w:val="0"/>
        <w:autoSpaceDN w:val="0"/>
        <w:adjustRightInd w:val="0"/>
        <w:spacing w:line="360" w:lineRule="auto"/>
        <w:rPr>
          <w:rFonts w:ascii="Times New Roman" w:hAnsi="Times New Roman"/>
          <w:sz w:val="24"/>
          <w:szCs w:val="24"/>
        </w:rPr>
      </w:pPr>
    </w:p>
    <w:p w:rsidR="000D234A" w:rsidRPr="00302D97" w:rsidRDefault="000D234A" w:rsidP="00302D97">
      <w:pPr>
        <w:autoSpaceDE w:val="0"/>
        <w:autoSpaceDN w:val="0"/>
        <w:adjustRightInd w:val="0"/>
        <w:spacing w:line="360" w:lineRule="auto"/>
        <w:rPr>
          <w:rFonts w:ascii="Times New Roman" w:hAnsi="Times New Roman"/>
          <w:sz w:val="24"/>
          <w:szCs w:val="24"/>
        </w:rPr>
      </w:pPr>
      <w:r w:rsidRPr="00302D97">
        <w:rPr>
          <w:rFonts w:ascii="Times New Roman" w:hAnsi="Times New Roman"/>
          <w:sz w:val="24"/>
          <w:szCs w:val="24"/>
        </w:rPr>
        <w:t xml:space="preserve">From equation 9, </w:t>
      </w:r>
      <w:r w:rsidR="000B1090">
        <w:rPr>
          <w:rFonts w:ascii="Times New Roman" w:hAnsi="Times New Roman"/>
          <w:sz w:val="24"/>
          <w:szCs w:val="24"/>
        </w:rPr>
        <w:t xml:space="preserve">the </w:t>
      </w:r>
      <w:r w:rsidRPr="00302D97">
        <w:rPr>
          <w:rFonts w:ascii="Times New Roman" w:hAnsi="Times New Roman"/>
          <w:sz w:val="24"/>
          <w:szCs w:val="24"/>
        </w:rPr>
        <w:t>depletion of forest wood in Indonesia can be calculated. After that, it is multiplied by the amount of unit rent to estimate the depletion of forest resources.</w:t>
      </w:r>
    </w:p>
    <w:p w:rsidR="000D234A" w:rsidRPr="00302D97" w:rsidRDefault="000D234A" w:rsidP="00302D97">
      <w:pPr>
        <w:spacing w:line="360" w:lineRule="auto"/>
        <w:rPr>
          <w:rFonts w:ascii="Times New Roman" w:hAnsi="Times New Roman"/>
          <w:b/>
          <w:bCs/>
          <w:sz w:val="24"/>
          <w:szCs w:val="24"/>
        </w:rPr>
      </w:pPr>
    </w:p>
    <w:p w:rsidR="000D234A" w:rsidRPr="00302D97" w:rsidRDefault="000D234A" w:rsidP="00302D97">
      <w:pPr>
        <w:spacing w:line="360" w:lineRule="auto"/>
        <w:rPr>
          <w:rFonts w:ascii="Times New Roman" w:hAnsi="Times New Roman"/>
          <w:bCs/>
          <w:i/>
          <w:sz w:val="24"/>
          <w:szCs w:val="24"/>
        </w:rPr>
      </w:pPr>
      <w:r w:rsidRPr="00302D97">
        <w:rPr>
          <w:rFonts w:ascii="Times New Roman" w:hAnsi="Times New Roman"/>
          <w:bCs/>
          <w:i/>
          <w:sz w:val="24"/>
          <w:szCs w:val="24"/>
        </w:rPr>
        <w:t>Local environmental degradation</w:t>
      </w:r>
    </w:p>
    <w:p w:rsidR="000B1090" w:rsidRDefault="000B1090" w:rsidP="004019EC">
      <w:pPr>
        <w:spacing w:line="240" w:lineRule="exact"/>
        <w:ind w:left="720"/>
        <w:rPr>
          <w:rFonts w:ascii="Times New Roman" w:hAnsi="Times New Roman"/>
          <w:bCs/>
          <w:i/>
          <w:iCs/>
          <w:sz w:val="24"/>
          <w:szCs w:val="24"/>
        </w:rPr>
      </w:pPr>
    </w:p>
    <w:p w:rsidR="000D234A" w:rsidRPr="00302D97" w:rsidRDefault="000D234A" w:rsidP="004019EC">
      <w:pPr>
        <w:spacing w:line="240" w:lineRule="exact"/>
        <w:ind w:left="720"/>
        <w:rPr>
          <w:rFonts w:ascii="Times New Roman" w:hAnsi="Times New Roman"/>
          <w:bCs/>
          <w:sz w:val="24"/>
          <w:szCs w:val="24"/>
        </w:rPr>
      </w:pPr>
      <w:r w:rsidRPr="00302D97">
        <w:rPr>
          <w:rFonts w:ascii="Times New Roman" w:hAnsi="Times New Roman"/>
          <w:bCs/>
          <w:i/>
          <w:iCs/>
          <w:sz w:val="24"/>
          <w:szCs w:val="24"/>
        </w:rPr>
        <w:t>ED</w:t>
      </w:r>
      <w:r w:rsidRPr="00302D97">
        <w:rPr>
          <w:rFonts w:ascii="Times New Roman" w:hAnsi="Times New Roman"/>
          <w:bCs/>
          <w:i/>
          <w:iCs/>
          <w:sz w:val="24"/>
          <w:szCs w:val="24"/>
          <w:vertAlign w:val="superscript"/>
        </w:rPr>
        <w:t>L</w:t>
      </w:r>
      <w:r w:rsidRPr="00302D97">
        <w:rPr>
          <w:rFonts w:ascii="Times New Roman" w:hAnsi="Times New Roman"/>
          <w:bCs/>
          <w:i/>
          <w:iCs/>
          <w:sz w:val="24"/>
          <w:szCs w:val="24"/>
        </w:rPr>
        <w:t xml:space="preserve"> = </w:t>
      </w:r>
      <w:proofErr w:type="spellStart"/>
      <w:proofErr w:type="gramStart"/>
      <w:r w:rsidRPr="00302D97">
        <w:rPr>
          <w:rFonts w:ascii="Times New Roman" w:hAnsi="Times New Roman"/>
          <w:bCs/>
          <w:i/>
          <w:iCs/>
          <w:sz w:val="24"/>
          <w:szCs w:val="24"/>
        </w:rPr>
        <w:t>NO</w:t>
      </w:r>
      <w:r w:rsidRPr="00302D97">
        <w:rPr>
          <w:rFonts w:ascii="Times New Roman" w:hAnsi="Times New Roman"/>
          <w:bCs/>
          <w:i/>
          <w:iCs/>
          <w:sz w:val="24"/>
          <w:szCs w:val="24"/>
          <w:vertAlign w:val="subscript"/>
        </w:rPr>
        <w:t>x</w:t>
      </w:r>
      <w:proofErr w:type="spellEnd"/>
      <w:r w:rsidRPr="00302D97">
        <w:rPr>
          <w:rFonts w:ascii="Times New Roman" w:hAnsi="Times New Roman"/>
          <w:bCs/>
          <w:i/>
          <w:iCs/>
          <w:sz w:val="24"/>
          <w:szCs w:val="24"/>
        </w:rPr>
        <w:t xml:space="preserve"> .</w:t>
      </w:r>
      <w:proofErr w:type="gramEnd"/>
      <w:r w:rsidRPr="00302D97">
        <w:rPr>
          <w:rFonts w:ascii="Times New Roman" w:hAnsi="Times New Roman"/>
          <w:bCs/>
          <w:i/>
          <w:iCs/>
          <w:sz w:val="24"/>
          <w:szCs w:val="24"/>
        </w:rPr>
        <w:t xml:space="preserve"> </w:t>
      </w:r>
      <w:proofErr w:type="spellStart"/>
      <w:proofErr w:type="gramStart"/>
      <w:r w:rsidRPr="00302D97">
        <w:rPr>
          <w:rFonts w:ascii="Times New Roman" w:hAnsi="Times New Roman"/>
          <w:bCs/>
          <w:i/>
          <w:iCs/>
          <w:sz w:val="24"/>
          <w:szCs w:val="24"/>
        </w:rPr>
        <w:t>ved</w:t>
      </w:r>
      <w:proofErr w:type="spellEnd"/>
      <w:proofErr w:type="gramEnd"/>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t>(10)</w:t>
      </w:r>
    </w:p>
    <w:p w:rsidR="000B1090" w:rsidRDefault="000B1090" w:rsidP="00302D97">
      <w:pPr>
        <w:spacing w:line="360" w:lineRule="auto"/>
        <w:rPr>
          <w:rStyle w:val="longtext"/>
          <w:rFonts w:ascii="Times New Roman" w:hAnsi="Times New Roman"/>
          <w:sz w:val="24"/>
          <w:szCs w:val="24"/>
          <w:shd w:val="clear" w:color="auto" w:fill="FFFFFF"/>
        </w:rPr>
      </w:pPr>
    </w:p>
    <w:p w:rsidR="000D234A" w:rsidRPr="00302D97" w:rsidRDefault="000D234A" w:rsidP="00302D97">
      <w:pPr>
        <w:spacing w:line="360" w:lineRule="auto"/>
        <w:rPr>
          <w:rFonts w:ascii="Times New Roman" w:hAnsi="Times New Roman"/>
          <w:sz w:val="24"/>
          <w:szCs w:val="24"/>
        </w:rPr>
      </w:pPr>
      <w:proofErr w:type="gramStart"/>
      <w:r w:rsidRPr="00302D97">
        <w:rPr>
          <w:rStyle w:val="longtext"/>
          <w:rFonts w:ascii="Times New Roman" w:hAnsi="Times New Roman"/>
          <w:sz w:val="24"/>
          <w:szCs w:val="24"/>
          <w:shd w:val="clear" w:color="auto" w:fill="FFFFFF"/>
        </w:rPr>
        <w:t>where</w:t>
      </w:r>
      <w:proofErr w:type="gramEnd"/>
      <w:r w:rsidRPr="00302D97">
        <w:rPr>
          <w:rStyle w:val="longtext"/>
          <w:rFonts w:ascii="Times New Roman" w:hAnsi="Times New Roman"/>
          <w:sz w:val="24"/>
          <w:szCs w:val="24"/>
          <w:shd w:val="clear" w:color="auto" w:fill="FFFFFF"/>
        </w:rPr>
        <w:t xml:space="preserve"> </w:t>
      </w:r>
      <w:r w:rsidRPr="004019EC">
        <w:rPr>
          <w:rStyle w:val="longtext"/>
          <w:rFonts w:ascii="Times New Roman" w:hAnsi="Times New Roman"/>
          <w:i/>
          <w:sz w:val="24"/>
          <w:szCs w:val="24"/>
          <w:shd w:val="clear" w:color="auto" w:fill="FFFFFF"/>
        </w:rPr>
        <w:t>ED</w:t>
      </w:r>
      <w:r w:rsidRPr="004019EC">
        <w:rPr>
          <w:rStyle w:val="longtext"/>
          <w:rFonts w:ascii="Times New Roman" w:hAnsi="Times New Roman"/>
          <w:i/>
          <w:sz w:val="24"/>
          <w:szCs w:val="24"/>
          <w:shd w:val="clear" w:color="auto" w:fill="FFFFFF"/>
          <w:vertAlign w:val="superscript"/>
        </w:rPr>
        <w:t>L</w:t>
      </w:r>
      <w:r w:rsidRPr="00302D97">
        <w:rPr>
          <w:rStyle w:val="longtext"/>
          <w:rFonts w:ascii="Times New Roman" w:hAnsi="Times New Roman"/>
          <w:sz w:val="24"/>
          <w:szCs w:val="24"/>
          <w:shd w:val="clear" w:color="auto" w:fill="FFFFFF"/>
        </w:rPr>
        <w:t xml:space="preserve"> is environmental degradation from local pollution; </w:t>
      </w:r>
      <w:proofErr w:type="spellStart"/>
      <w:r w:rsidRPr="00302D97">
        <w:rPr>
          <w:rFonts w:ascii="Times New Roman" w:hAnsi="Times New Roman"/>
          <w:i/>
          <w:iCs/>
          <w:sz w:val="24"/>
          <w:szCs w:val="24"/>
        </w:rPr>
        <w:t>NO</w:t>
      </w:r>
      <w:r w:rsidRPr="00302D97">
        <w:rPr>
          <w:rFonts w:ascii="Times New Roman" w:hAnsi="Times New Roman"/>
          <w:i/>
          <w:iCs/>
          <w:sz w:val="24"/>
          <w:szCs w:val="24"/>
          <w:vertAlign w:val="subscript"/>
        </w:rPr>
        <w:t>x</w:t>
      </w:r>
      <w:proofErr w:type="spellEnd"/>
      <w:r w:rsidRPr="00302D97">
        <w:rPr>
          <w:rFonts w:ascii="Times New Roman" w:hAnsi="Times New Roman"/>
          <w:sz w:val="24"/>
          <w:szCs w:val="24"/>
        </w:rPr>
        <w:t xml:space="preserve"> is the volume of nitrogen oxide emissions from motor vehicles; and </w:t>
      </w:r>
      <w:proofErr w:type="spellStart"/>
      <w:r w:rsidRPr="00302D97">
        <w:rPr>
          <w:rFonts w:ascii="Times New Roman" w:hAnsi="Times New Roman"/>
          <w:i/>
          <w:iCs/>
          <w:sz w:val="24"/>
          <w:szCs w:val="24"/>
        </w:rPr>
        <w:t>ved</w:t>
      </w:r>
      <w:proofErr w:type="spellEnd"/>
      <w:r w:rsidRPr="00302D97">
        <w:rPr>
          <w:rFonts w:ascii="Times New Roman" w:hAnsi="Times New Roman"/>
          <w:sz w:val="24"/>
          <w:szCs w:val="24"/>
        </w:rPr>
        <w:t xml:space="preserve"> is value of external damage.</w:t>
      </w:r>
    </w:p>
    <w:p w:rsidR="000D234A" w:rsidRPr="00302D97" w:rsidRDefault="00834AE2" w:rsidP="00302D97">
      <w:pPr>
        <w:spacing w:line="360" w:lineRule="auto"/>
        <w:ind w:firstLine="720"/>
        <w:rPr>
          <w:rStyle w:val="longtext"/>
          <w:rFonts w:ascii="Times New Roman" w:hAnsi="Times New Roman"/>
          <w:sz w:val="24"/>
          <w:szCs w:val="24"/>
        </w:rPr>
      </w:pPr>
      <w:proofErr w:type="spellStart"/>
      <w:r>
        <w:rPr>
          <w:rStyle w:val="longtext"/>
          <w:rFonts w:ascii="Times New Roman" w:hAnsi="Times New Roman"/>
          <w:sz w:val="24"/>
          <w:szCs w:val="24"/>
        </w:rPr>
        <w:t>Alisjahbana</w:t>
      </w:r>
      <w:proofErr w:type="spellEnd"/>
      <w:r w:rsidRPr="00302D97">
        <w:rPr>
          <w:rStyle w:val="longtext"/>
          <w:rFonts w:ascii="Times New Roman" w:hAnsi="Times New Roman"/>
          <w:sz w:val="24"/>
          <w:szCs w:val="24"/>
        </w:rPr>
        <w:t xml:space="preserve"> </w:t>
      </w:r>
      <w:r>
        <w:rPr>
          <w:rStyle w:val="longtext"/>
          <w:rFonts w:ascii="Times New Roman" w:hAnsi="Times New Roman"/>
          <w:sz w:val="24"/>
          <w:szCs w:val="24"/>
        </w:rPr>
        <w:t>and</w:t>
      </w:r>
      <w:r w:rsidRPr="00302D97" w:rsidDel="001758FD">
        <w:rPr>
          <w:rStyle w:val="longtext"/>
          <w:rFonts w:ascii="Times New Roman" w:hAnsi="Times New Roman"/>
          <w:sz w:val="24"/>
          <w:szCs w:val="24"/>
        </w:rPr>
        <w:t xml:space="preserve"> </w:t>
      </w:r>
      <w:r w:rsidR="001758FD">
        <w:rPr>
          <w:rStyle w:val="longtext"/>
          <w:rFonts w:ascii="Times New Roman" w:hAnsi="Times New Roman"/>
          <w:sz w:val="24"/>
          <w:szCs w:val="24"/>
        </w:rPr>
        <w:t xml:space="preserve">Yusuf </w:t>
      </w:r>
      <w:r w:rsidR="000D234A" w:rsidRPr="00302D97">
        <w:rPr>
          <w:rStyle w:val="longtext"/>
          <w:rFonts w:ascii="Times New Roman" w:hAnsi="Times New Roman"/>
          <w:sz w:val="24"/>
          <w:szCs w:val="24"/>
        </w:rPr>
        <w:t>(2003) calculate</w:t>
      </w:r>
      <w:r w:rsidR="000B1090">
        <w:rPr>
          <w:rStyle w:val="longtext"/>
          <w:rFonts w:ascii="Times New Roman" w:hAnsi="Times New Roman"/>
          <w:sz w:val="24"/>
          <w:szCs w:val="24"/>
        </w:rPr>
        <w:t>d</w:t>
      </w:r>
      <w:r w:rsidR="000D234A" w:rsidRPr="00302D97">
        <w:rPr>
          <w:rStyle w:val="longtext"/>
          <w:rFonts w:ascii="Times New Roman" w:hAnsi="Times New Roman"/>
          <w:sz w:val="24"/>
          <w:szCs w:val="24"/>
        </w:rPr>
        <w:t xml:space="preserve"> the damage caused by industrial sectors to estimate environmental damage from local pollution. However, this study </w:t>
      </w:r>
      <w:r w:rsidR="000B1090">
        <w:rPr>
          <w:rStyle w:val="longtext"/>
          <w:rFonts w:ascii="Times New Roman" w:hAnsi="Times New Roman"/>
          <w:sz w:val="24"/>
          <w:szCs w:val="24"/>
        </w:rPr>
        <w:t xml:space="preserve">did </w:t>
      </w:r>
      <w:r w:rsidR="000D234A" w:rsidRPr="00302D97">
        <w:rPr>
          <w:rStyle w:val="longtext"/>
          <w:rFonts w:ascii="Times New Roman" w:hAnsi="Times New Roman"/>
          <w:sz w:val="24"/>
          <w:szCs w:val="24"/>
        </w:rPr>
        <w:t xml:space="preserve">not use </w:t>
      </w:r>
      <w:proofErr w:type="spellStart"/>
      <w:r>
        <w:rPr>
          <w:rStyle w:val="longtext"/>
          <w:rFonts w:ascii="Times New Roman" w:hAnsi="Times New Roman"/>
          <w:sz w:val="24"/>
          <w:szCs w:val="24"/>
        </w:rPr>
        <w:t>Alisjahbana</w:t>
      </w:r>
      <w:proofErr w:type="spellEnd"/>
      <w:r>
        <w:rPr>
          <w:rStyle w:val="longtext"/>
          <w:rFonts w:ascii="Times New Roman" w:hAnsi="Times New Roman"/>
          <w:sz w:val="24"/>
          <w:szCs w:val="24"/>
        </w:rPr>
        <w:t xml:space="preserve"> and </w:t>
      </w:r>
      <w:r w:rsidR="001758FD">
        <w:rPr>
          <w:rStyle w:val="longtext"/>
          <w:rFonts w:ascii="Times New Roman" w:hAnsi="Times New Roman"/>
          <w:sz w:val="24"/>
          <w:szCs w:val="24"/>
        </w:rPr>
        <w:t>Yusuf</w:t>
      </w:r>
      <w:r>
        <w:rPr>
          <w:rStyle w:val="longtext"/>
          <w:rFonts w:ascii="Times New Roman" w:hAnsi="Times New Roman"/>
          <w:sz w:val="24"/>
          <w:szCs w:val="24"/>
        </w:rPr>
        <w:t>’s</w:t>
      </w:r>
      <w:r w:rsidR="001758FD">
        <w:rPr>
          <w:rStyle w:val="longtext"/>
          <w:rFonts w:ascii="Times New Roman" w:hAnsi="Times New Roman"/>
          <w:sz w:val="24"/>
          <w:szCs w:val="24"/>
        </w:rPr>
        <w:t xml:space="preserve"> </w:t>
      </w:r>
      <w:r w:rsidR="000D234A" w:rsidRPr="00302D97">
        <w:rPr>
          <w:rStyle w:val="longtext"/>
          <w:rFonts w:ascii="Times New Roman" w:hAnsi="Times New Roman"/>
          <w:sz w:val="24"/>
          <w:szCs w:val="24"/>
        </w:rPr>
        <w:t xml:space="preserve">(2003) methods because of </w:t>
      </w:r>
      <w:r w:rsidR="000B1090">
        <w:rPr>
          <w:rStyle w:val="longtext"/>
          <w:rFonts w:ascii="Times New Roman" w:hAnsi="Times New Roman"/>
          <w:sz w:val="24"/>
          <w:szCs w:val="24"/>
        </w:rPr>
        <w:t xml:space="preserve">limitation </w:t>
      </w:r>
      <w:r w:rsidR="000D234A" w:rsidRPr="00302D97">
        <w:rPr>
          <w:rStyle w:val="longtext"/>
          <w:rFonts w:ascii="Times New Roman" w:hAnsi="Times New Roman"/>
          <w:sz w:val="24"/>
          <w:szCs w:val="24"/>
        </w:rPr>
        <w:t>of data. Instead, this study use</w:t>
      </w:r>
      <w:r w:rsidR="000B1090">
        <w:rPr>
          <w:rStyle w:val="longtext"/>
          <w:rFonts w:ascii="Times New Roman" w:hAnsi="Times New Roman"/>
          <w:sz w:val="24"/>
          <w:szCs w:val="24"/>
        </w:rPr>
        <w:t>d</w:t>
      </w:r>
      <w:r w:rsidR="000D234A" w:rsidRPr="00302D97">
        <w:rPr>
          <w:rStyle w:val="longtext"/>
          <w:rFonts w:ascii="Times New Roman" w:hAnsi="Times New Roman"/>
          <w:sz w:val="24"/>
          <w:szCs w:val="24"/>
        </w:rPr>
        <w:t xml:space="preserve"> Yusuf’s (2010) method to calculate </w:t>
      </w:r>
      <w:r w:rsidR="000B1090">
        <w:rPr>
          <w:rStyle w:val="longtext"/>
          <w:rFonts w:ascii="Times New Roman" w:hAnsi="Times New Roman"/>
          <w:sz w:val="24"/>
          <w:szCs w:val="24"/>
        </w:rPr>
        <w:t xml:space="preserve">the </w:t>
      </w:r>
      <w:r w:rsidR="000D234A" w:rsidRPr="00302D97">
        <w:rPr>
          <w:rStyle w:val="longtext"/>
          <w:rFonts w:ascii="Times New Roman" w:hAnsi="Times New Roman"/>
          <w:sz w:val="24"/>
          <w:szCs w:val="24"/>
        </w:rPr>
        <w:t>environmental damage caused by the transport sector.</w:t>
      </w:r>
    </w:p>
    <w:p w:rsidR="000D234A" w:rsidRPr="00302D97" w:rsidRDefault="000D234A" w:rsidP="00302D97">
      <w:pPr>
        <w:spacing w:line="360" w:lineRule="auto"/>
        <w:ind w:firstLine="720"/>
        <w:rPr>
          <w:rStyle w:val="longtext"/>
          <w:rFonts w:ascii="Times New Roman" w:hAnsi="Times New Roman"/>
          <w:sz w:val="24"/>
          <w:szCs w:val="24"/>
        </w:rPr>
      </w:pPr>
      <w:r w:rsidRPr="00302D97">
        <w:rPr>
          <w:rStyle w:val="longtext"/>
          <w:rFonts w:ascii="Times New Roman" w:hAnsi="Times New Roman"/>
          <w:sz w:val="24"/>
          <w:szCs w:val="24"/>
        </w:rPr>
        <w:t>Yusuf (2010) explained that because of the availability of data (on emissions) and the availability of a reference to calculate the value (unit) of environmental degradation, he put local pollution from motor vehicle emissions in the form of nitrogen oxides (</w:t>
      </w:r>
      <w:proofErr w:type="spellStart"/>
      <w:r w:rsidRPr="00302D97">
        <w:rPr>
          <w:rStyle w:val="longtext"/>
          <w:rFonts w:ascii="Times New Roman" w:hAnsi="Times New Roman"/>
          <w:sz w:val="24"/>
          <w:szCs w:val="24"/>
        </w:rPr>
        <w:t>NO</w:t>
      </w:r>
      <w:r w:rsidRPr="00302D97">
        <w:rPr>
          <w:rStyle w:val="longtext"/>
          <w:rFonts w:ascii="Times New Roman" w:hAnsi="Times New Roman"/>
          <w:sz w:val="24"/>
          <w:szCs w:val="24"/>
          <w:vertAlign w:val="subscript"/>
        </w:rPr>
        <w:t>x</w:t>
      </w:r>
      <w:proofErr w:type="spellEnd"/>
      <w:r w:rsidRPr="00302D97">
        <w:rPr>
          <w:rStyle w:val="longtext"/>
          <w:rFonts w:ascii="Times New Roman" w:hAnsi="Times New Roman"/>
          <w:sz w:val="24"/>
          <w:szCs w:val="24"/>
        </w:rPr>
        <w:t xml:space="preserve">). The source of data on </w:t>
      </w:r>
      <w:proofErr w:type="spellStart"/>
      <w:r w:rsidRPr="00302D97">
        <w:rPr>
          <w:rStyle w:val="longtext"/>
          <w:rFonts w:ascii="Times New Roman" w:hAnsi="Times New Roman"/>
          <w:sz w:val="24"/>
          <w:szCs w:val="24"/>
        </w:rPr>
        <w:t>NO</w:t>
      </w:r>
      <w:r w:rsidRPr="00302D97">
        <w:rPr>
          <w:rStyle w:val="longtext"/>
          <w:rFonts w:ascii="Times New Roman" w:hAnsi="Times New Roman"/>
          <w:sz w:val="24"/>
          <w:szCs w:val="24"/>
          <w:vertAlign w:val="subscript"/>
        </w:rPr>
        <w:t>x</w:t>
      </w:r>
      <w:proofErr w:type="spellEnd"/>
      <w:r w:rsidRPr="00302D97">
        <w:rPr>
          <w:rStyle w:val="longtext"/>
          <w:rFonts w:ascii="Times New Roman" w:hAnsi="Times New Roman"/>
          <w:sz w:val="24"/>
          <w:szCs w:val="24"/>
        </w:rPr>
        <w:t xml:space="preserve"> emissions </w:t>
      </w:r>
      <w:r w:rsidR="000B1090">
        <w:rPr>
          <w:rStyle w:val="longtext"/>
          <w:rFonts w:ascii="Times New Roman" w:hAnsi="Times New Roman"/>
          <w:sz w:val="24"/>
          <w:szCs w:val="24"/>
        </w:rPr>
        <w:t xml:space="preserve">was </w:t>
      </w:r>
      <w:r w:rsidRPr="00302D97">
        <w:rPr>
          <w:rStyle w:val="longtext"/>
          <w:rFonts w:ascii="Times New Roman" w:hAnsi="Times New Roman"/>
          <w:sz w:val="24"/>
          <w:szCs w:val="24"/>
        </w:rPr>
        <w:t>Indonesian environment statistics, published by Statistics Indonesia (BPS).</w:t>
      </w:r>
    </w:p>
    <w:p w:rsidR="000D234A" w:rsidRPr="00302D97" w:rsidRDefault="000D234A" w:rsidP="00302D97">
      <w:pPr>
        <w:spacing w:line="360" w:lineRule="auto"/>
        <w:ind w:firstLine="720"/>
        <w:rPr>
          <w:rStyle w:val="longtext"/>
          <w:rFonts w:ascii="Times New Roman" w:hAnsi="Times New Roman"/>
          <w:sz w:val="24"/>
          <w:szCs w:val="24"/>
        </w:rPr>
      </w:pPr>
      <w:r w:rsidRPr="00302D97">
        <w:rPr>
          <w:rStyle w:val="longtext"/>
          <w:rFonts w:ascii="Times New Roman" w:hAnsi="Times New Roman"/>
          <w:sz w:val="24"/>
          <w:szCs w:val="24"/>
        </w:rPr>
        <w:t xml:space="preserve">Assessment </w:t>
      </w:r>
      <w:r w:rsidR="000B1090">
        <w:rPr>
          <w:rStyle w:val="longtext"/>
          <w:rFonts w:ascii="Times New Roman" w:hAnsi="Times New Roman"/>
          <w:sz w:val="24"/>
          <w:szCs w:val="24"/>
        </w:rPr>
        <w:t xml:space="preserve">was carried out </w:t>
      </w:r>
      <w:r w:rsidRPr="00302D97">
        <w:rPr>
          <w:rStyle w:val="longtext"/>
          <w:rFonts w:ascii="Times New Roman" w:hAnsi="Times New Roman"/>
          <w:sz w:val="24"/>
          <w:szCs w:val="24"/>
        </w:rPr>
        <w:t xml:space="preserve">by multiplying </w:t>
      </w:r>
      <w:proofErr w:type="spellStart"/>
      <w:r w:rsidRPr="00302D97">
        <w:rPr>
          <w:rStyle w:val="longtext"/>
          <w:rFonts w:ascii="Times New Roman" w:hAnsi="Times New Roman"/>
          <w:sz w:val="24"/>
          <w:szCs w:val="24"/>
        </w:rPr>
        <w:t>NO</w:t>
      </w:r>
      <w:r w:rsidRPr="00302D97">
        <w:rPr>
          <w:rStyle w:val="longtext"/>
          <w:rFonts w:ascii="Times New Roman" w:hAnsi="Times New Roman"/>
          <w:sz w:val="24"/>
          <w:szCs w:val="24"/>
          <w:vertAlign w:val="subscript"/>
        </w:rPr>
        <w:t>x</w:t>
      </w:r>
      <w:proofErr w:type="spellEnd"/>
      <w:r w:rsidRPr="00302D97">
        <w:rPr>
          <w:rStyle w:val="longtext"/>
          <w:rFonts w:ascii="Times New Roman" w:hAnsi="Times New Roman"/>
          <w:sz w:val="24"/>
          <w:szCs w:val="24"/>
        </w:rPr>
        <w:t xml:space="preserve"> emissions (in tons per year) by the value of external damage per ton of emissions. The value of damage for several countries in Europe </w:t>
      </w:r>
      <w:r w:rsidR="002C6E75">
        <w:rPr>
          <w:rStyle w:val="longtext"/>
          <w:rFonts w:ascii="Times New Roman" w:hAnsi="Times New Roman"/>
          <w:sz w:val="24"/>
          <w:szCs w:val="24"/>
        </w:rPr>
        <w:t xml:space="preserve">was </w:t>
      </w:r>
      <w:r w:rsidRPr="00302D97">
        <w:rPr>
          <w:rStyle w:val="longtext"/>
          <w:rFonts w:ascii="Times New Roman" w:hAnsi="Times New Roman"/>
          <w:sz w:val="24"/>
          <w:szCs w:val="24"/>
        </w:rPr>
        <w:t xml:space="preserve">obtained from the European Commission as compiled by AEA Technology (AEA, 2007). For this study, the value of external damage </w:t>
      </w:r>
      <w:r w:rsidR="000B1090">
        <w:rPr>
          <w:rStyle w:val="longtext"/>
          <w:rFonts w:ascii="Times New Roman" w:hAnsi="Times New Roman"/>
          <w:sz w:val="24"/>
          <w:szCs w:val="24"/>
        </w:rPr>
        <w:t xml:space="preserve">was </w:t>
      </w:r>
      <w:r w:rsidRPr="00302D97">
        <w:rPr>
          <w:rStyle w:val="longtext"/>
          <w:rFonts w:ascii="Times New Roman" w:hAnsi="Times New Roman"/>
          <w:sz w:val="24"/>
          <w:szCs w:val="24"/>
        </w:rPr>
        <w:t>calculated for several countries in Europe. For this analysis, Yusuf (2010) cho</w:t>
      </w:r>
      <w:r w:rsidR="000B1090">
        <w:rPr>
          <w:rStyle w:val="longtext"/>
          <w:rFonts w:ascii="Times New Roman" w:hAnsi="Times New Roman"/>
          <w:sz w:val="24"/>
          <w:szCs w:val="24"/>
        </w:rPr>
        <w:t>se</w:t>
      </w:r>
      <w:r w:rsidRPr="00302D97">
        <w:rPr>
          <w:rStyle w:val="longtext"/>
          <w:rFonts w:ascii="Times New Roman" w:hAnsi="Times New Roman"/>
          <w:sz w:val="24"/>
          <w:szCs w:val="24"/>
        </w:rPr>
        <w:t xml:space="preserve"> the value calculated </w:t>
      </w:r>
      <w:r w:rsidR="002C6E75">
        <w:rPr>
          <w:rStyle w:val="longtext"/>
          <w:rFonts w:ascii="Times New Roman" w:hAnsi="Times New Roman"/>
          <w:sz w:val="24"/>
          <w:szCs w:val="24"/>
        </w:rPr>
        <w:t xml:space="preserve">of </w:t>
      </w:r>
      <w:r w:rsidRPr="00302D97">
        <w:rPr>
          <w:rStyle w:val="longtext"/>
          <w:rFonts w:ascii="Times New Roman" w:hAnsi="Times New Roman"/>
          <w:sz w:val="24"/>
          <w:szCs w:val="24"/>
        </w:rPr>
        <w:t xml:space="preserve">Latvia because of its similarity to Indonesia in terms of GDP per capita. Based on these studies, it was found that the damage per ton of </w:t>
      </w:r>
      <w:proofErr w:type="spellStart"/>
      <w:r w:rsidRPr="00302D97">
        <w:rPr>
          <w:rStyle w:val="longtext"/>
          <w:rFonts w:ascii="Times New Roman" w:hAnsi="Times New Roman"/>
          <w:sz w:val="24"/>
          <w:szCs w:val="24"/>
        </w:rPr>
        <w:t>NO</w:t>
      </w:r>
      <w:r w:rsidRPr="00302D97">
        <w:rPr>
          <w:rStyle w:val="longtext"/>
          <w:rFonts w:ascii="Times New Roman" w:hAnsi="Times New Roman"/>
          <w:sz w:val="24"/>
          <w:szCs w:val="24"/>
          <w:vertAlign w:val="subscript"/>
        </w:rPr>
        <w:t>x</w:t>
      </w:r>
      <w:proofErr w:type="spellEnd"/>
      <w:r w:rsidRPr="00302D97">
        <w:rPr>
          <w:rStyle w:val="longtext"/>
          <w:rFonts w:ascii="Times New Roman" w:hAnsi="Times New Roman"/>
          <w:sz w:val="24"/>
          <w:szCs w:val="24"/>
        </w:rPr>
        <w:t xml:space="preserve"> emissions per year </w:t>
      </w:r>
      <w:r w:rsidR="002C6E75">
        <w:rPr>
          <w:rStyle w:val="longtext"/>
          <w:rFonts w:ascii="Times New Roman" w:hAnsi="Times New Roman"/>
          <w:sz w:val="24"/>
          <w:szCs w:val="24"/>
        </w:rPr>
        <w:t xml:space="preserve">was </w:t>
      </w:r>
      <w:r w:rsidRPr="00302D97">
        <w:rPr>
          <w:rStyle w:val="longtext"/>
          <w:rFonts w:ascii="Times New Roman" w:hAnsi="Times New Roman"/>
          <w:sz w:val="24"/>
          <w:szCs w:val="24"/>
        </w:rPr>
        <w:t>EUR</w:t>
      </w:r>
      <w:r w:rsidR="002C6E75">
        <w:rPr>
          <w:rStyle w:val="longtext"/>
          <w:rFonts w:ascii="Times New Roman" w:hAnsi="Times New Roman"/>
          <w:sz w:val="24"/>
          <w:szCs w:val="24"/>
        </w:rPr>
        <w:t xml:space="preserve"> </w:t>
      </w:r>
      <w:r w:rsidRPr="00302D97">
        <w:rPr>
          <w:rStyle w:val="longtext"/>
          <w:rFonts w:ascii="Times New Roman" w:hAnsi="Times New Roman"/>
          <w:sz w:val="24"/>
          <w:szCs w:val="24"/>
        </w:rPr>
        <w:t xml:space="preserve">3366 </w:t>
      </w:r>
      <w:r w:rsidR="002C6E75">
        <w:rPr>
          <w:rStyle w:val="longtext"/>
          <w:rFonts w:ascii="Times New Roman" w:hAnsi="Times New Roman"/>
          <w:sz w:val="24"/>
          <w:szCs w:val="24"/>
        </w:rPr>
        <w:t xml:space="preserve">in </w:t>
      </w:r>
      <w:r w:rsidRPr="00302D97">
        <w:rPr>
          <w:rStyle w:val="longtext"/>
          <w:rFonts w:ascii="Times New Roman" w:hAnsi="Times New Roman"/>
          <w:sz w:val="24"/>
          <w:szCs w:val="24"/>
        </w:rPr>
        <w:t>2000. However Yusuf (2010) estimate</w:t>
      </w:r>
      <w:r w:rsidR="002C6E75">
        <w:rPr>
          <w:rStyle w:val="longtext"/>
          <w:rFonts w:ascii="Times New Roman" w:hAnsi="Times New Roman"/>
          <w:sz w:val="24"/>
          <w:szCs w:val="24"/>
        </w:rPr>
        <w:t>d that</w:t>
      </w:r>
      <w:r w:rsidRPr="00302D97">
        <w:rPr>
          <w:rStyle w:val="longtext"/>
          <w:rFonts w:ascii="Times New Roman" w:hAnsi="Times New Roman"/>
          <w:sz w:val="24"/>
          <w:szCs w:val="24"/>
        </w:rPr>
        <w:t xml:space="preserve"> </w:t>
      </w:r>
      <w:r w:rsidR="002C6E75">
        <w:rPr>
          <w:rStyle w:val="longtext"/>
          <w:rFonts w:ascii="Times New Roman" w:hAnsi="Times New Roman"/>
          <w:sz w:val="24"/>
          <w:szCs w:val="24"/>
        </w:rPr>
        <w:t xml:space="preserve">it was in </w:t>
      </w:r>
      <w:r w:rsidRPr="00302D97">
        <w:rPr>
          <w:rStyle w:val="longtext"/>
          <w:rFonts w:ascii="Times New Roman" w:hAnsi="Times New Roman"/>
          <w:sz w:val="24"/>
          <w:szCs w:val="24"/>
        </w:rPr>
        <w:t xml:space="preserve">2005 only. Therefore, to estimate the damage caused by emissions of </w:t>
      </w:r>
      <w:proofErr w:type="spellStart"/>
      <w:r w:rsidRPr="00302D97">
        <w:rPr>
          <w:rStyle w:val="longtext"/>
          <w:rFonts w:ascii="Times New Roman" w:hAnsi="Times New Roman"/>
          <w:sz w:val="24"/>
          <w:szCs w:val="24"/>
        </w:rPr>
        <w:t>NO</w:t>
      </w:r>
      <w:r w:rsidRPr="00302D97">
        <w:rPr>
          <w:rStyle w:val="longtext"/>
          <w:rFonts w:ascii="Times New Roman" w:hAnsi="Times New Roman"/>
          <w:sz w:val="24"/>
          <w:szCs w:val="24"/>
          <w:vertAlign w:val="subscript"/>
        </w:rPr>
        <w:t>x</w:t>
      </w:r>
      <w:proofErr w:type="spellEnd"/>
      <w:r w:rsidR="00BD5441">
        <w:rPr>
          <w:rStyle w:val="longtext"/>
          <w:rFonts w:ascii="Times New Roman" w:hAnsi="Times New Roman"/>
          <w:sz w:val="24"/>
          <w:szCs w:val="24"/>
          <w:vertAlign w:val="subscript"/>
        </w:rPr>
        <w:t xml:space="preserve"> </w:t>
      </w:r>
      <w:r w:rsidRPr="00302D97">
        <w:rPr>
          <w:rStyle w:val="longtext"/>
          <w:rFonts w:ascii="Times New Roman" w:hAnsi="Times New Roman"/>
          <w:sz w:val="24"/>
          <w:szCs w:val="24"/>
        </w:rPr>
        <w:t xml:space="preserve">for other years, the damage per ton of </w:t>
      </w:r>
      <w:proofErr w:type="spellStart"/>
      <w:r w:rsidRPr="00302D97">
        <w:rPr>
          <w:rStyle w:val="longtext"/>
          <w:rFonts w:ascii="Times New Roman" w:hAnsi="Times New Roman"/>
          <w:sz w:val="24"/>
          <w:szCs w:val="24"/>
        </w:rPr>
        <w:t>NO</w:t>
      </w:r>
      <w:r w:rsidRPr="00302D97">
        <w:rPr>
          <w:rStyle w:val="longtext"/>
          <w:rFonts w:ascii="Times New Roman" w:hAnsi="Times New Roman"/>
          <w:sz w:val="24"/>
          <w:szCs w:val="24"/>
          <w:vertAlign w:val="subscript"/>
        </w:rPr>
        <w:t>x</w:t>
      </w:r>
      <w:proofErr w:type="spellEnd"/>
      <w:r w:rsidRPr="00302D97">
        <w:rPr>
          <w:rStyle w:val="longtext"/>
          <w:rFonts w:ascii="Times New Roman" w:hAnsi="Times New Roman"/>
          <w:sz w:val="24"/>
          <w:szCs w:val="24"/>
        </w:rPr>
        <w:t xml:space="preserve"> emissions per year </w:t>
      </w:r>
      <w:r w:rsidR="002C6E75">
        <w:rPr>
          <w:rStyle w:val="longtext"/>
          <w:rFonts w:ascii="Times New Roman" w:hAnsi="Times New Roman"/>
          <w:sz w:val="24"/>
          <w:szCs w:val="24"/>
        </w:rPr>
        <w:t xml:space="preserve">should </w:t>
      </w:r>
      <w:r w:rsidRPr="00302D97">
        <w:rPr>
          <w:rStyle w:val="longtext"/>
          <w:rFonts w:ascii="Times New Roman" w:hAnsi="Times New Roman"/>
          <w:sz w:val="24"/>
          <w:szCs w:val="24"/>
        </w:rPr>
        <w:t xml:space="preserve">be adjusted by the exchange rate between the relevant </w:t>
      </w:r>
      <w:r w:rsidR="002C6E75">
        <w:rPr>
          <w:rStyle w:val="longtext"/>
          <w:rFonts w:ascii="Times New Roman" w:hAnsi="Times New Roman"/>
          <w:sz w:val="24"/>
          <w:szCs w:val="24"/>
        </w:rPr>
        <w:t>E</w:t>
      </w:r>
      <w:r w:rsidRPr="00302D97">
        <w:rPr>
          <w:rStyle w:val="longtext"/>
          <w:rFonts w:ascii="Times New Roman" w:hAnsi="Times New Roman"/>
          <w:sz w:val="24"/>
          <w:szCs w:val="24"/>
        </w:rPr>
        <w:t>uro and the USD, and by the consumer price index.</w:t>
      </w:r>
      <w:r w:rsidR="00280657" w:rsidRPr="00302D97">
        <w:rPr>
          <w:rStyle w:val="longtext"/>
          <w:rFonts w:ascii="Times New Roman" w:hAnsi="Times New Roman"/>
          <w:sz w:val="24"/>
          <w:szCs w:val="24"/>
        </w:rPr>
        <w:t xml:space="preserve"> </w:t>
      </w:r>
    </w:p>
    <w:p w:rsidR="00280657" w:rsidRPr="00302D97" w:rsidRDefault="00280657" w:rsidP="00302D97">
      <w:pPr>
        <w:spacing w:line="360" w:lineRule="auto"/>
        <w:ind w:firstLine="720"/>
        <w:rPr>
          <w:rStyle w:val="longtext"/>
          <w:rFonts w:ascii="Times New Roman" w:hAnsi="Times New Roman"/>
          <w:b/>
          <w:bCs/>
          <w:sz w:val="24"/>
          <w:szCs w:val="24"/>
        </w:rPr>
      </w:pPr>
    </w:p>
    <w:p w:rsidR="000D234A" w:rsidRDefault="000D234A" w:rsidP="00302D97">
      <w:pPr>
        <w:spacing w:line="360" w:lineRule="auto"/>
        <w:jc w:val="left"/>
        <w:rPr>
          <w:rStyle w:val="longtext"/>
          <w:rFonts w:ascii="Times New Roman" w:hAnsi="Times New Roman"/>
          <w:i/>
          <w:sz w:val="24"/>
          <w:szCs w:val="24"/>
        </w:rPr>
      </w:pPr>
      <w:r w:rsidRPr="00302D97">
        <w:rPr>
          <w:rStyle w:val="longtext"/>
          <w:rFonts w:ascii="Times New Roman" w:hAnsi="Times New Roman"/>
          <w:i/>
          <w:sz w:val="24"/>
          <w:szCs w:val="24"/>
        </w:rPr>
        <w:t>Global environmental degradation</w:t>
      </w:r>
    </w:p>
    <w:p w:rsidR="002C6E75" w:rsidRPr="00302D97" w:rsidRDefault="002C6E75" w:rsidP="004019EC">
      <w:pPr>
        <w:jc w:val="left"/>
        <w:rPr>
          <w:rStyle w:val="longtext"/>
          <w:rFonts w:ascii="Times New Roman" w:hAnsi="Times New Roman"/>
          <w:b/>
          <w:bCs/>
          <w:i/>
          <w:sz w:val="24"/>
          <w:szCs w:val="24"/>
        </w:rPr>
      </w:pPr>
    </w:p>
    <w:p w:rsidR="000D234A" w:rsidRPr="00302D97" w:rsidRDefault="000D234A" w:rsidP="004019EC">
      <w:pPr>
        <w:ind w:left="720"/>
        <w:rPr>
          <w:rStyle w:val="longtext"/>
          <w:rFonts w:ascii="Times New Roman" w:hAnsi="Times New Roman"/>
          <w:bCs/>
          <w:sz w:val="24"/>
          <w:szCs w:val="24"/>
          <w:shd w:val="clear" w:color="auto" w:fill="FFFFFF"/>
        </w:rPr>
      </w:pPr>
      <w:r w:rsidRPr="00302D97">
        <w:rPr>
          <w:rStyle w:val="longtext"/>
          <w:rFonts w:ascii="Times New Roman" w:hAnsi="Times New Roman"/>
          <w:bCs/>
          <w:sz w:val="24"/>
          <w:szCs w:val="24"/>
          <w:shd w:val="clear" w:color="auto" w:fill="FFFFFF"/>
        </w:rPr>
        <w:fldChar w:fldCharType="begin"/>
      </w:r>
      <w:r w:rsidRPr="00302D97">
        <w:rPr>
          <w:rStyle w:val="longtext"/>
          <w:rFonts w:ascii="Times New Roman" w:hAnsi="Times New Roman"/>
          <w:sz w:val="24"/>
          <w:szCs w:val="24"/>
          <w:shd w:val="clear" w:color="auto" w:fill="FFFFFF"/>
        </w:rPr>
        <w:instrText xml:space="preserve"> QUOTE </w:instrText>
      </w:r>
      <w:r w:rsidRPr="00302D97">
        <w:rPr>
          <w:rFonts w:ascii="Times New Roman" w:hAnsi="Times New Roman"/>
          <w:noProof/>
          <w:sz w:val="24"/>
          <w:szCs w:val="24"/>
        </w:rPr>
        <w:drawing>
          <wp:inline distT="0" distB="0" distL="0" distR="0" wp14:anchorId="3F33EB55" wp14:editId="45D7FFFC">
            <wp:extent cx="1036320" cy="167640"/>
            <wp:effectExtent l="1905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36320" cy="167640"/>
                    </a:xfrm>
                    <a:prstGeom prst="rect">
                      <a:avLst/>
                    </a:prstGeom>
                    <a:noFill/>
                    <a:ln w="9525">
                      <a:noFill/>
                      <a:miter lim="800000"/>
                      <a:headEnd/>
                      <a:tailEnd/>
                    </a:ln>
                  </pic:spPr>
                </pic:pic>
              </a:graphicData>
            </a:graphic>
          </wp:inline>
        </w:drawing>
      </w:r>
      <w:r w:rsidRPr="00302D97">
        <w:rPr>
          <w:rStyle w:val="longtext"/>
          <w:rFonts w:ascii="Times New Roman" w:hAnsi="Times New Roman"/>
          <w:sz w:val="24"/>
          <w:szCs w:val="24"/>
          <w:shd w:val="clear" w:color="auto" w:fill="FFFFFF"/>
        </w:rPr>
        <w:instrText xml:space="preserve"> </w:instrText>
      </w:r>
      <w:r w:rsidRPr="00302D97">
        <w:rPr>
          <w:rStyle w:val="longtext"/>
          <w:rFonts w:ascii="Times New Roman" w:hAnsi="Times New Roman"/>
          <w:bCs/>
          <w:sz w:val="24"/>
          <w:szCs w:val="24"/>
          <w:shd w:val="clear" w:color="auto" w:fill="FFFFFF"/>
        </w:rPr>
        <w:fldChar w:fldCharType="separate"/>
      </w:r>
      <w:r w:rsidRPr="00302D97">
        <w:rPr>
          <w:rFonts w:ascii="Times New Roman" w:hAnsi="Times New Roman"/>
          <w:noProof/>
          <w:sz w:val="24"/>
          <w:szCs w:val="24"/>
        </w:rPr>
        <w:drawing>
          <wp:inline distT="0" distB="0" distL="0" distR="0" wp14:anchorId="0A8433CD" wp14:editId="0CC3FD5E">
            <wp:extent cx="1036320" cy="167640"/>
            <wp:effectExtent l="1905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36320" cy="167640"/>
                    </a:xfrm>
                    <a:prstGeom prst="rect">
                      <a:avLst/>
                    </a:prstGeom>
                    <a:noFill/>
                    <a:ln w="9525">
                      <a:noFill/>
                      <a:miter lim="800000"/>
                      <a:headEnd/>
                      <a:tailEnd/>
                    </a:ln>
                  </pic:spPr>
                </pic:pic>
              </a:graphicData>
            </a:graphic>
          </wp:inline>
        </w:drawing>
      </w:r>
      <w:r w:rsidRPr="00302D97">
        <w:rPr>
          <w:rStyle w:val="longtext"/>
          <w:rFonts w:ascii="Times New Roman" w:hAnsi="Times New Roman"/>
          <w:bCs/>
          <w:sz w:val="24"/>
          <w:szCs w:val="24"/>
          <w:shd w:val="clear" w:color="auto" w:fill="FFFFFF"/>
        </w:rPr>
        <w:fldChar w:fldCharType="end"/>
      </w:r>
      <w:r w:rsidRPr="00302D97">
        <w:rPr>
          <w:rStyle w:val="longtext"/>
          <w:rFonts w:ascii="Times New Roman" w:hAnsi="Times New Roman"/>
          <w:sz w:val="24"/>
          <w:szCs w:val="24"/>
          <w:shd w:val="clear" w:color="auto" w:fill="FFFFFF"/>
        </w:rPr>
        <w:t xml:space="preserve"> </w:t>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r>
      <w:r w:rsidRPr="00302D97">
        <w:rPr>
          <w:rStyle w:val="longtext"/>
          <w:rFonts w:ascii="Times New Roman" w:hAnsi="Times New Roman"/>
          <w:sz w:val="24"/>
          <w:szCs w:val="24"/>
          <w:shd w:val="clear" w:color="auto" w:fill="FFFFFF"/>
        </w:rPr>
        <w:tab/>
        <w:t>(11)</w:t>
      </w:r>
    </w:p>
    <w:p w:rsidR="002C6E75" w:rsidRDefault="002C6E75" w:rsidP="00302D97">
      <w:pPr>
        <w:spacing w:line="360" w:lineRule="auto"/>
        <w:rPr>
          <w:rStyle w:val="longtext"/>
          <w:rFonts w:ascii="Times New Roman" w:hAnsi="Times New Roman"/>
          <w:sz w:val="24"/>
          <w:szCs w:val="24"/>
          <w:shd w:val="clear" w:color="auto" w:fill="FFFFFF"/>
        </w:rPr>
      </w:pPr>
    </w:p>
    <w:p w:rsidR="000D234A" w:rsidRPr="00302D97" w:rsidRDefault="000D234A" w:rsidP="00302D97">
      <w:pPr>
        <w:spacing w:line="360" w:lineRule="auto"/>
        <w:rPr>
          <w:rStyle w:val="longtext"/>
          <w:rFonts w:ascii="Times New Roman" w:hAnsi="Times New Roman"/>
          <w:sz w:val="24"/>
          <w:szCs w:val="24"/>
          <w:shd w:val="clear" w:color="auto" w:fill="FFFFFF"/>
        </w:rPr>
      </w:pPr>
      <w:proofErr w:type="gramStart"/>
      <w:r w:rsidRPr="00302D97">
        <w:rPr>
          <w:rStyle w:val="longtext"/>
          <w:rFonts w:ascii="Times New Roman" w:hAnsi="Times New Roman"/>
          <w:sz w:val="24"/>
          <w:szCs w:val="24"/>
          <w:shd w:val="clear" w:color="auto" w:fill="FFFFFF"/>
        </w:rPr>
        <w:t>where</w:t>
      </w:r>
      <w:proofErr w:type="gramEnd"/>
      <w:r w:rsidRPr="00302D97">
        <w:rPr>
          <w:rStyle w:val="longtext"/>
          <w:rFonts w:ascii="Times New Roman" w:hAnsi="Times New Roman"/>
          <w:sz w:val="24"/>
          <w:szCs w:val="24"/>
          <w:shd w:val="clear" w:color="auto" w:fill="FFFFFF"/>
        </w:rPr>
        <w:t xml:space="preserve"> </w:t>
      </w:r>
      <w:r w:rsidRPr="004019EC">
        <w:rPr>
          <w:rStyle w:val="longtext"/>
          <w:rFonts w:ascii="Times New Roman" w:hAnsi="Times New Roman"/>
          <w:i/>
          <w:sz w:val="24"/>
          <w:szCs w:val="24"/>
          <w:shd w:val="clear" w:color="auto" w:fill="FFFFFF"/>
        </w:rPr>
        <w:t>ED</w:t>
      </w:r>
      <w:r w:rsidRPr="004019EC">
        <w:rPr>
          <w:rStyle w:val="longtext"/>
          <w:rFonts w:ascii="Times New Roman" w:hAnsi="Times New Roman"/>
          <w:i/>
          <w:sz w:val="24"/>
          <w:szCs w:val="24"/>
          <w:shd w:val="clear" w:color="auto" w:fill="FFFFFF"/>
          <w:vertAlign w:val="superscript"/>
        </w:rPr>
        <w:t>G</w:t>
      </w:r>
      <w:r w:rsidRPr="004019EC">
        <w:rPr>
          <w:rStyle w:val="longtext"/>
          <w:rFonts w:ascii="Times New Roman" w:hAnsi="Times New Roman"/>
          <w:i/>
          <w:sz w:val="24"/>
          <w:szCs w:val="24"/>
          <w:shd w:val="clear" w:color="auto" w:fill="FFFFFF"/>
        </w:rPr>
        <w:t xml:space="preserve"> </w:t>
      </w:r>
      <w:r w:rsidRPr="00302D97">
        <w:rPr>
          <w:rStyle w:val="longtext"/>
          <w:rFonts w:ascii="Times New Roman" w:hAnsi="Times New Roman"/>
          <w:sz w:val="24"/>
          <w:szCs w:val="24"/>
          <w:shd w:val="clear" w:color="auto" w:fill="FFFFFF"/>
        </w:rPr>
        <w:t xml:space="preserve">is environmental degradation from global pollution; </w:t>
      </w:r>
      <w:r w:rsidRPr="004019EC">
        <w:rPr>
          <w:rStyle w:val="longtext"/>
          <w:rFonts w:ascii="Times New Roman" w:hAnsi="Times New Roman"/>
          <w:i/>
          <w:sz w:val="24"/>
          <w:szCs w:val="24"/>
          <w:shd w:val="clear" w:color="auto" w:fill="FFFFFF"/>
        </w:rPr>
        <w:t>mc</w:t>
      </w:r>
      <w:r w:rsidRPr="00302D97">
        <w:rPr>
          <w:rStyle w:val="longtext"/>
          <w:rFonts w:ascii="Times New Roman" w:hAnsi="Times New Roman"/>
          <w:sz w:val="24"/>
          <w:szCs w:val="24"/>
          <w:shd w:val="clear" w:color="auto" w:fill="FFFFFF"/>
        </w:rPr>
        <w:t xml:space="preserve"> is marginal cost from CO</w:t>
      </w:r>
      <w:r w:rsidRPr="00302D97">
        <w:rPr>
          <w:rStyle w:val="longtext"/>
          <w:rFonts w:ascii="Times New Roman" w:hAnsi="Times New Roman"/>
          <w:sz w:val="24"/>
          <w:szCs w:val="24"/>
          <w:shd w:val="clear" w:color="auto" w:fill="FFFFFF"/>
          <w:vertAlign w:val="subscript"/>
        </w:rPr>
        <w:t>2</w:t>
      </w:r>
      <w:r w:rsidRPr="00302D97">
        <w:rPr>
          <w:rFonts w:ascii="Times New Roman" w:hAnsi="Times New Roman"/>
          <w:sz w:val="24"/>
          <w:szCs w:val="24"/>
          <w:shd w:val="clear" w:color="auto" w:fill="FFFFFF"/>
        </w:rPr>
        <w:t xml:space="preserve">; and </w:t>
      </w:r>
      <w:r w:rsidRPr="004019EC">
        <w:rPr>
          <w:rStyle w:val="longtext"/>
          <w:rFonts w:ascii="Times New Roman" w:hAnsi="Times New Roman"/>
          <w:i/>
          <w:sz w:val="24"/>
          <w:szCs w:val="24"/>
          <w:shd w:val="clear" w:color="auto" w:fill="FFFFFF"/>
        </w:rPr>
        <w:t>CO</w:t>
      </w:r>
      <w:r w:rsidRPr="004019EC">
        <w:rPr>
          <w:rStyle w:val="longtext"/>
          <w:rFonts w:ascii="Times New Roman" w:hAnsi="Times New Roman"/>
          <w:i/>
          <w:sz w:val="24"/>
          <w:szCs w:val="24"/>
          <w:shd w:val="clear" w:color="auto" w:fill="FFFFFF"/>
          <w:vertAlign w:val="subscript"/>
        </w:rPr>
        <w:t>2</w:t>
      </w:r>
      <w:r w:rsidRPr="00302D97">
        <w:rPr>
          <w:rStyle w:val="longtext"/>
          <w:rFonts w:ascii="Times New Roman" w:hAnsi="Times New Roman"/>
          <w:sz w:val="24"/>
          <w:szCs w:val="24"/>
          <w:shd w:val="clear" w:color="auto" w:fill="FFFFFF"/>
        </w:rPr>
        <w:t xml:space="preserve"> is the volume of CO</w:t>
      </w:r>
      <w:r w:rsidRPr="00302D97">
        <w:rPr>
          <w:rStyle w:val="longtext"/>
          <w:rFonts w:ascii="Times New Roman" w:hAnsi="Times New Roman"/>
          <w:sz w:val="24"/>
          <w:szCs w:val="24"/>
          <w:shd w:val="clear" w:color="auto" w:fill="FFFFFF"/>
          <w:vertAlign w:val="subscript"/>
        </w:rPr>
        <w:t>2</w:t>
      </w:r>
      <w:r w:rsidRPr="00302D97">
        <w:rPr>
          <w:rStyle w:val="longtext"/>
          <w:rFonts w:ascii="Times New Roman" w:hAnsi="Times New Roman"/>
          <w:sz w:val="24"/>
          <w:szCs w:val="24"/>
          <w:shd w:val="clear" w:color="auto" w:fill="FFFFFF"/>
        </w:rPr>
        <w:t xml:space="preserve"> emissions.</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lastRenderedPageBreak/>
        <w:t>This study use</w:t>
      </w:r>
      <w:r w:rsidR="002C6E75">
        <w:rPr>
          <w:rFonts w:ascii="Times New Roman" w:hAnsi="Times New Roman"/>
          <w:sz w:val="24"/>
          <w:szCs w:val="24"/>
        </w:rPr>
        <w:t>d</w:t>
      </w:r>
      <w:r w:rsidRPr="00302D97">
        <w:rPr>
          <w:rFonts w:ascii="Times New Roman" w:hAnsi="Times New Roman"/>
          <w:sz w:val="24"/>
          <w:szCs w:val="24"/>
        </w:rPr>
        <w:t xml:space="preserve"> </w:t>
      </w:r>
      <w:proofErr w:type="spellStart"/>
      <w:r w:rsidR="00834AE2">
        <w:rPr>
          <w:rFonts w:ascii="Times New Roman" w:hAnsi="Times New Roman"/>
          <w:sz w:val="24"/>
          <w:szCs w:val="24"/>
        </w:rPr>
        <w:t>Alisjahbana</w:t>
      </w:r>
      <w:proofErr w:type="spellEnd"/>
      <w:r w:rsidR="00834AE2" w:rsidRPr="00302D97">
        <w:rPr>
          <w:rFonts w:ascii="Times New Roman" w:hAnsi="Times New Roman"/>
          <w:sz w:val="24"/>
          <w:szCs w:val="24"/>
        </w:rPr>
        <w:t xml:space="preserve"> </w:t>
      </w:r>
      <w:r w:rsidR="00834AE2">
        <w:rPr>
          <w:rFonts w:ascii="Times New Roman" w:hAnsi="Times New Roman"/>
          <w:sz w:val="24"/>
          <w:szCs w:val="24"/>
        </w:rPr>
        <w:t xml:space="preserve">and </w:t>
      </w:r>
      <w:r w:rsidR="001758FD">
        <w:rPr>
          <w:rFonts w:ascii="Times New Roman" w:hAnsi="Times New Roman"/>
          <w:sz w:val="24"/>
          <w:szCs w:val="24"/>
        </w:rPr>
        <w:t>Yusuf</w:t>
      </w:r>
      <w:r w:rsidR="00834AE2">
        <w:rPr>
          <w:rFonts w:ascii="Times New Roman" w:hAnsi="Times New Roman"/>
          <w:sz w:val="24"/>
          <w:szCs w:val="24"/>
        </w:rPr>
        <w:t>’s</w:t>
      </w:r>
      <w:r w:rsidR="001758FD">
        <w:rPr>
          <w:rFonts w:ascii="Times New Roman" w:hAnsi="Times New Roman"/>
          <w:sz w:val="24"/>
          <w:szCs w:val="24"/>
        </w:rPr>
        <w:t xml:space="preserve"> </w:t>
      </w:r>
      <w:r w:rsidRPr="00302D97">
        <w:rPr>
          <w:rFonts w:ascii="Times New Roman" w:hAnsi="Times New Roman"/>
          <w:sz w:val="24"/>
          <w:szCs w:val="24"/>
        </w:rPr>
        <w:t>(2003) methods to calculate the value of environmental degradation from ‘global type’ emissions, carbon dioxide (CO</w:t>
      </w:r>
      <w:r w:rsidRPr="00302D97">
        <w:rPr>
          <w:rFonts w:ascii="Times New Roman" w:hAnsi="Times New Roman"/>
          <w:sz w:val="24"/>
          <w:szCs w:val="24"/>
          <w:vertAlign w:val="subscript"/>
        </w:rPr>
        <w:t>2</w:t>
      </w:r>
      <w:r w:rsidRPr="00302D97">
        <w:rPr>
          <w:rFonts w:ascii="Times New Roman" w:hAnsi="Times New Roman"/>
          <w:sz w:val="24"/>
          <w:szCs w:val="24"/>
        </w:rPr>
        <w:t xml:space="preserve">). </w:t>
      </w:r>
      <w:proofErr w:type="spellStart"/>
      <w:r w:rsidR="00834AE2">
        <w:rPr>
          <w:rFonts w:ascii="Times New Roman" w:hAnsi="Times New Roman"/>
          <w:sz w:val="24"/>
          <w:szCs w:val="24"/>
        </w:rPr>
        <w:t>Alisjahbana</w:t>
      </w:r>
      <w:proofErr w:type="spellEnd"/>
      <w:r w:rsidR="00834AE2">
        <w:rPr>
          <w:rFonts w:ascii="Times New Roman" w:hAnsi="Times New Roman"/>
          <w:sz w:val="24"/>
          <w:szCs w:val="24"/>
        </w:rPr>
        <w:t xml:space="preserve"> and </w:t>
      </w:r>
      <w:r w:rsidR="001758FD">
        <w:rPr>
          <w:rFonts w:ascii="Times New Roman" w:hAnsi="Times New Roman"/>
          <w:sz w:val="24"/>
          <w:szCs w:val="24"/>
        </w:rPr>
        <w:t>Yusuf</w:t>
      </w:r>
      <w:r w:rsidR="00C75A76">
        <w:rPr>
          <w:rFonts w:ascii="Times New Roman" w:hAnsi="Times New Roman"/>
          <w:sz w:val="24"/>
          <w:szCs w:val="24"/>
        </w:rPr>
        <w:t xml:space="preserve"> </w:t>
      </w:r>
      <w:r w:rsidRPr="00302D97">
        <w:rPr>
          <w:rFonts w:ascii="Times New Roman" w:hAnsi="Times New Roman"/>
          <w:sz w:val="24"/>
          <w:szCs w:val="24"/>
        </w:rPr>
        <w:t xml:space="preserve">(2003) </w:t>
      </w:r>
      <w:r w:rsidR="002C6E75">
        <w:rPr>
          <w:rStyle w:val="hps"/>
          <w:rFonts w:ascii="Times New Roman" w:hAnsi="Times New Roman"/>
          <w:sz w:val="24"/>
          <w:szCs w:val="24"/>
        </w:rPr>
        <w:t xml:space="preserve">followed </w:t>
      </w:r>
      <w:r w:rsidRPr="00302D97">
        <w:rPr>
          <w:rStyle w:val="hps"/>
          <w:rFonts w:ascii="Times New Roman" w:hAnsi="Times New Roman"/>
          <w:sz w:val="24"/>
          <w:szCs w:val="24"/>
        </w:rPr>
        <w:t>the methodology used</w:t>
      </w:r>
      <w:r w:rsidRPr="00302D97">
        <w:rPr>
          <w:rFonts w:ascii="Times New Roman" w:hAnsi="Times New Roman"/>
          <w:sz w:val="24"/>
          <w:szCs w:val="24"/>
        </w:rPr>
        <w:t xml:space="preserve"> </w:t>
      </w:r>
      <w:r w:rsidRPr="00302D97">
        <w:rPr>
          <w:rStyle w:val="hps"/>
          <w:rFonts w:ascii="Times New Roman" w:hAnsi="Times New Roman"/>
          <w:sz w:val="24"/>
          <w:szCs w:val="24"/>
        </w:rPr>
        <w:t>in</w:t>
      </w:r>
      <w:r w:rsidRPr="00302D97">
        <w:rPr>
          <w:rFonts w:ascii="Times New Roman" w:hAnsi="Times New Roman"/>
          <w:sz w:val="24"/>
          <w:szCs w:val="24"/>
        </w:rPr>
        <w:t xml:space="preserve"> </w:t>
      </w:r>
      <w:r w:rsidRPr="00302D97">
        <w:rPr>
          <w:rStyle w:val="hps"/>
          <w:rFonts w:ascii="Times New Roman" w:hAnsi="Times New Roman"/>
          <w:sz w:val="24"/>
          <w:szCs w:val="24"/>
        </w:rPr>
        <w:t>the World</w:t>
      </w:r>
      <w:r w:rsidRPr="00302D97">
        <w:rPr>
          <w:rFonts w:ascii="Times New Roman" w:hAnsi="Times New Roman"/>
          <w:sz w:val="24"/>
          <w:szCs w:val="24"/>
        </w:rPr>
        <w:t xml:space="preserve"> </w:t>
      </w:r>
      <w:r w:rsidRPr="00302D97">
        <w:rPr>
          <w:rStyle w:val="hps"/>
          <w:rFonts w:ascii="Times New Roman" w:hAnsi="Times New Roman"/>
          <w:sz w:val="24"/>
          <w:szCs w:val="24"/>
        </w:rPr>
        <w:t>Bank</w:t>
      </w:r>
      <w:r w:rsidRPr="00302D97">
        <w:rPr>
          <w:rFonts w:ascii="Times New Roman" w:hAnsi="Times New Roman"/>
          <w:sz w:val="24"/>
          <w:szCs w:val="24"/>
        </w:rPr>
        <w:t xml:space="preserve"> </w:t>
      </w:r>
      <w:r w:rsidRPr="00302D97">
        <w:rPr>
          <w:rStyle w:val="hps"/>
          <w:rFonts w:ascii="Times New Roman" w:hAnsi="Times New Roman"/>
          <w:sz w:val="24"/>
          <w:szCs w:val="24"/>
        </w:rPr>
        <w:t>study</w:t>
      </w:r>
      <w:r w:rsidRPr="00302D97">
        <w:rPr>
          <w:rFonts w:ascii="Times New Roman" w:hAnsi="Times New Roman"/>
          <w:sz w:val="24"/>
          <w:szCs w:val="24"/>
        </w:rPr>
        <w:t xml:space="preserve"> </w:t>
      </w:r>
      <w:r w:rsidR="002C6E75">
        <w:rPr>
          <w:rFonts w:ascii="Times New Roman" w:hAnsi="Times New Roman"/>
          <w:sz w:val="24"/>
          <w:szCs w:val="24"/>
        </w:rPr>
        <w:t xml:space="preserve">of </w:t>
      </w:r>
      <w:r w:rsidRPr="00302D97">
        <w:rPr>
          <w:rFonts w:ascii="Times New Roman" w:hAnsi="Times New Roman"/>
          <w:sz w:val="24"/>
          <w:szCs w:val="24"/>
        </w:rPr>
        <w:t>Hamilton and Clemens</w:t>
      </w:r>
      <w:r w:rsidR="002C6E75">
        <w:rPr>
          <w:rFonts w:ascii="Times New Roman" w:hAnsi="Times New Roman"/>
          <w:sz w:val="24"/>
          <w:szCs w:val="24"/>
        </w:rPr>
        <w:t xml:space="preserve"> (</w:t>
      </w:r>
      <w:r w:rsidRPr="00302D97">
        <w:rPr>
          <w:rFonts w:ascii="Times New Roman" w:hAnsi="Times New Roman"/>
          <w:sz w:val="24"/>
          <w:szCs w:val="24"/>
        </w:rPr>
        <w:t xml:space="preserve">1999) </w:t>
      </w:r>
      <w:r w:rsidRPr="00302D97">
        <w:rPr>
          <w:rStyle w:val="hps"/>
          <w:rFonts w:ascii="Times New Roman" w:hAnsi="Times New Roman"/>
          <w:sz w:val="24"/>
          <w:szCs w:val="24"/>
        </w:rPr>
        <w:t>to</w:t>
      </w:r>
      <w:r w:rsidRPr="00302D97">
        <w:rPr>
          <w:rFonts w:ascii="Times New Roman" w:hAnsi="Times New Roman"/>
          <w:sz w:val="24"/>
          <w:szCs w:val="24"/>
        </w:rPr>
        <w:t xml:space="preserve"> </w:t>
      </w:r>
      <w:r w:rsidRPr="00302D97">
        <w:rPr>
          <w:rStyle w:val="hps"/>
          <w:rFonts w:ascii="Times New Roman" w:hAnsi="Times New Roman"/>
          <w:sz w:val="24"/>
          <w:szCs w:val="24"/>
        </w:rPr>
        <w:t>quantify</w:t>
      </w:r>
      <w:r w:rsidRPr="00302D97">
        <w:rPr>
          <w:rFonts w:ascii="Times New Roman" w:hAnsi="Times New Roman"/>
          <w:sz w:val="24"/>
          <w:szCs w:val="24"/>
        </w:rPr>
        <w:t xml:space="preserve"> </w:t>
      </w:r>
      <w:r w:rsidRPr="00302D97">
        <w:rPr>
          <w:rStyle w:val="hps"/>
          <w:rFonts w:ascii="Times New Roman" w:hAnsi="Times New Roman"/>
          <w:sz w:val="24"/>
          <w:szCs w:val="24"/>
        </w:rPr>
        <w:t>global</w:t>
      </w:r>
      <w:r w:rsidRPr="00302D97">
        <w:rPr>
          <w:rFonts w:ascii="Times New Roman" w:hAnsi="Times New Roman"/>
          <w:sz w:val="24"/>
          <w:szCs w:val="24"/>
        </w:rPr>
        <w:t xml:space="preserve"> </w:t>
      </w:r>
      <w:r w:rsidRPr="00302D97">
        <w:rPr>
          <w:rStyle w:val="hps"/>
          <w:rFonts w:ascii="Times New Roman" w:hAnsi="Times New Roman"/>
          <w:sz w:val="24"/>
          <w:szCs w:val="24"/>
        </w:rPr>
        <w:t>damage</w:t>
      </w:r>
      <w:r w:rsidRPr="00302D97">
        <w:rPr>
          <w:rFonts w:ascii="Times New Roman" w:hAnsi="Times New Roman"/>
          <w:sz w:val="24"/>
          <w:szCs w:val="24"/>
        </w:rPr>
        <w:t xml:space="preserve"> </w:t>
      </w:r>
      <w:r w:rsidRPr="00302D97">
        <w:rPr>
          <w:rStyle w:val="hps"/>
          <w:rFonts w:ascii="Times New Roman" w:hAnsi="Times New Roman"/>
          <w:sz w:val="24"/>
          <w:szCs w:val="24"/>
        </w:rPr>
        <w:t>costs</w:t>
      </w:r>
      <w:r w:rsidRPr="00302D97">
        <w:rPr>
          <w:rFonts w:ascii="Times New Roman" w:hAnsi="Times New Roman"/>
          <w:sz w:val="24"/>
          <w:szCs w:val="24"/>
        </w:rPr>
        <w:t xml:space="preserve"> </w:t>
      </w:r>
      <w:r w:rsidRPr="00302D97">
        <w:rPr>
          <w:rStyle w:val="hps"/>
          <w:rFonts w:ascii="Times New Roman" w:hAnsi="Times New Roman"/>
          <w:sz w:val="24"/>
          <w:szCs w:val="24"/>
        </w:rPr>
        <w:t>of</w:t>
      </w:r>
      <w:r w:rsidRPr="00302D97">
        <w:rPr>
          <w:rFonts w:ascii="Times New Roman" w:hAnsi="Times New Roman"/>
          <w:sz w:val="24"/>
          <w:szCs w:val="24"/>
        </w:rPr>
        <w:t xml:space="preserve"> </w:t>
      </w:r>
      <w:r w:rsidRPr="00302D97">
        <w:rPr>
          <w:rStyle w:val="hps"/>
          <w:rFonts w:ascii="Times New Roman" w:hAnsi="Times New Roman"/>
          <w:sz w:val="24"/>
          <w:szCs w:val="24"/>
        </w:rPr>
        <w:t>CO</w:t>
      </w:r>
      <w:r w:rsidRPr="004019EC">
        <w:rPr>
          <w:rStyle w:val="hps"/>
          <w:rFonts w:ascii="Times New Roman" w:hAnsi="Times New Roman"/>
          <w:sz w:val="24"/>
          <w:szCs w:val="24"/>
          <w:vertAlign w:val="subscript"/>
        </w:rPr>
        <w:t>2</w:t>
      </w:r>
      <w:r w:rsidRPr="00302D97">
        <w:rPr>
          <w:rStyle w:val="hps"/>
          <w:rFonts w:ascii="Times New Roman" w:hAnsi="Times New Roman"/>
          <w:sz w:val="24"/>
          <w:szCs w:val="24"/>
        </w:rPr>
        <w:t xml:space="preserve"> emissions</w:t>
      </w:r>
      <w:r w:rsidRPr="00302D97">
        <w:rPr>
          <w:rFonts w:ascii="Times New Roman" w:hAnsi="Times New Roman"/>
          <w:sz w:val="24"/>
          <w:szCs w:val="24"/>
        </w:rPr>
        <w:t xml:space="preserve">. It </w:t>
      </w:r>
      <w:r w:rsidR="002C6E75">
        <w:rPr>
          <w:rFonts w:ascii="Times New Roman" w:hAnsi="Times New Roman"/>
          <w:sz w:val="24"/>
          <w:szCs w:val="24"/>
        </w:rPr>
        <w:t xml:space="preserve">was </w:t>
      </w:r>
      <w:r w:rsidRPr="00302D97">
        <w:rPr>
          <w:rFonts w:ascii="Times New Roman" w:hAnsi="Times New Roman"/>
          <w:sz w:val="24"/>
          <w:szCs w:val="24"/>
        </w:rPr>
        <w:t xml:space="preserve">assumed that the global damage from pollution </w:t>
      </w:r>
      <w:r w:rsidR="002C6E75">
        <w:rPr>
          <w:rFonts w:ascii="Times New Roman" w:hAnsi="Times New Roman"/>
          <w:sz w:val="24"/>
          <w:szCs w:val="24"/>
        </w:rPr>
        <w:t xml:space="preserve">was </w:t>
      </w:r>
      <w:r w:rsidRPr="00302D97">
        <w:rPr>
          <w:rFonts w:ascii="Times New Roman" w:hAnsi="Times New Roman"/>
          <w:sz w:val="24"/>
          <w:szCs w:val="24"/>
        </w:rPr>
        <w:t>charged to those countries that cause</w:t>
      </w:r>
      <w:r w:rsidR="002C6E75">
        <w:rPr>
          <w:rFonts w:ascii="Times New Roman" w:hAnsi="Times New Roman"/>
          <w:sz w:val="24"/>
          <w:szCs w:val="24"/>
        </w:rPr>
        <w:t>d</w:t>
      </w:r>
      <w:r w:rsidRPr="00302D97">
        <w:rPr>
          <w:rFonts w:ascii="Times New Roman" w:hAnsi="Times New Roman"/>
          <w:sz w:val="24"/>
          <w:szCs w:val="24"/>
        </w:rPr>
        <w:t xml:space="preserve"> the pollution, and it </w:t>
      </w:r>
      <w:r w:rsidR="002C6E75">
        <w:rPr>
          <w:rFonts w:ascii="Times New Roman" w:hAnsi="Times New Roman"/>
          <w:sz w:val="24"/>
          <w:szCs w:val="24"/>
        </w:rPr>
        <w:t xml:space="preserve">was </w:t>
      </w:r>
      <w:r w:rsidRPr="00302D97">
        <w:rPr>
          <w:rFonts w:ascii="Times New Roman" w:hAnsi="Times New Roman"/>
          <w:sz w:val="24"/>
          <w:szCs w:val="24"/>
        </w:rPr>
        <w:t xml:space="preserve">assumed also that ensuring the property right to a clean environment </w:t>
      </w:r>
      <w:r w:rsidR="002C6E75">
        <w:rPr>
          <w:rFonts w:ascii="Times New Roman" w:hAnsi="Times New Roman"/>
          <w:sz w:val="24"/>
          <w:szCs w:val="24"/>
        </w:rPr>
        <w:t xml:space="preserve">was </w:t>
      </w:r>
      <w:r w:rsidRPr="00302D97">
        <w:rPr>
          <w:rFonts w:ascii="Times New Roman" w:hAnsi="Times New Roman"/>
          <w:sz w:val="24"/>
          <w:szCs w:val="24"/>
        </w:rPr>
        <w:t>a matter that lie</w:t>
      </w:r>
      <w:r w:rsidR="002C6E75">
        <w:rPr>
          <w:rFonts w:ascii="Times New Roman" w:hAnsi="Times New Roman"/>
          <w:sz w:val="24"/>
          <w:szCs w:val="24"/>
        </w:rPr>
        <w:t>d</w:t>
      </w:r>
      <w:r w:rsidRPr="00302D97">
        <w:rPr>
          <w:rFonts w:ascii="Times New Roman" w:hAnsi="Times New Roman"/>
          <w:sz w:val="24"/>
          <w:szCs w:val="24"/>
        </w:rPr>
        <w:t xml:space="preserve"> with the emitters. Indonesia’s annual CO</w:t>
      </w:r>
      <w:r w:rsidRPr="00302D97">
        <w:rPr>
          <w:rFonts w:ascii="Times New Roman" w:hAnsi="Times New Roman"/>
          <w:sz w:val="24"/>
          <w:szCs w:val="24"/>
          <w:vertAlign w:val="subscript"/>
        </w:rPr>
        <w:t>2</w:t>
      </w:r>
      <w:r w:rsidRPr="00302D97">
        <w:rPr>
          <w:rFonts w:ascii="Times New Roman" w:hAnsi="Times New Roman"/>
          <w:sz w:val="24"/>
          <w:szCs w:val="24"/>
        </w:rPr>
        <w:t xml:space="preserve"> emissions data </w:t>
      </w:r>
      <w:r w:rsidR="002C6E75">
        <w:rPr>
          <w:rFonts w:ascii="Times New Roman" w:hAnsi="Times New Roman"/>
          <w:sz w:val="24"/>
          <w:szCs w:val="24"/>
        </w:rPr>
        <w:t xml:space="preserve">were obtained </w:t>
      </w:r>
      <w:r w:rsidRPr="00302D97">
        <w:rPr>
          <w:rFonts w:ascii="Times New Roman" w:hAnsi="Times New Roman"/>
          <w:sz w:val="24"/>
          <w:szCs w:val="24"/>
        </w:rPr>
        <w:t>from the World Bank</w:t>
      </w:r>
      <w:r w:rsidR="002C6E75">
        <w:rPr>
          <w:rFonts w:ascii="Times New Roman" w:hAnsi="Times New Roman"/>
          <w:sz w:val="24"/>
          <w:szCs w:val="24"/>
        </w:rPr>
        <w:t>’s</w:t>
      </w:r>
      <w:r w:rsidRPr="00302D97">
        <w:rPr>
          <w:rFonts w:ascii="Times New Roman" w:hAnsi="Times New Roman"/>
          <w:sz w:val="24"/>
          <w:szCs w:val="24"/>
        </w:rPr>
        <w:t xml:space="preserve"> </w:t>
      </w:r>
      <w:r w:rsidRPr="00302D97">
        <w:rPr>
          <w:rFonts w:ascii="Times New Roman" w:hAnsi="Times New Roman"/>
          <w:i/>
          <w:sz w:val="24"/>
          <w:szCs w:val="24"/>
        </w:rPr>
        <w:t xml:space="preserve">World </w:t>
      </w:r>
      <w:r w:rsidR="002C6E75">
        <w:rPr>
          <w:rFonts w:ascii="Times New Roman" w:hAnsi="Times New Roman"/>
          <w:i/>
          <w:sz w:val="24"/>
          <w:szCs w:val="24"/>
        </w:rPr>
        <w:t>D</w:t>
      </w:r>
      <w:r w:rsidRPr="00302D97">
        <w:rPr>
          <w:rFonts w:ascii="Times New Roman" w:hAnsi="Times New Roman"/>
          <w:i/>
          <w:sz w:val="24"/>
          <w:szCs w:val="24"/>
        </w:rPr>
        <w:t>evelopment</w:t>
      </w:r>
      <w:r w:rsidR="002C6E75">
        <w:rPr>
          <w:rFonts w:ascii="Times New Roman" w:hAnsi="Times New Roman"/>
          <w:i/>
          <w:sz w:val="24"/>
          <w:szCs w:val="24"/>
        </w:rPr>
        <w:t xml:space="preserve"> I</w:t>
      </w:r>
      <w:r w:rsidRPr="00302D97">
        <w:rPr>
          <w:rFonts w:ascii="Times New Roman" w:hAnsi="Times New Roman"/>
          <w:i/>
          <w:sz w:val="24"/>
          <w:szCs w:val="24"/>
        </w:rPr>
        <w:t>ndicators</w:t>
      </w:r>
      <w:r w:rsidRPr="00302D97">
        <w:rPr>
          <w:rFonts w:ascii="Times New Roman" w:hAnsi="Times New Roman"/>
          <w:sz w:val="24"/>
          <w:szCs w:val="24"/>
        </w:rPr>
        <w:t>.</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Marginal cost per metric ton of CO</w:t>
      </w:r>
      <w:r w:rsidRPr="00302D97">
        <w:rPr>
          <w:rFonts w:ascii="Times New Roman" w:hAnsi="Times New Roman"/>
          <w:sz w:val="24"/>
          <w:szCs w:val="24"/>
          <w:vertAlign w:val="subscript"/>
        </w:rPr>
        <w:t>2</w:t>
      </w:r>
      <w:r w:rsidRPr="00302D97">
        <w:rPr>
          <w:rFonts w:ascii="Times New Roman" w:hAnsi="Times New Roman"/>
          <w:sz w:val="24"/>
          <w:szCs w:val="24"/>
        </w:rPr>
        <w:t xml:space="preserve"> </w:t>
      </w:r>
      <w:r w:rsidR="002C6E75">
        <w:rPr>
          <w:rFonts w:ascii="Times New Roman" w:hAnsi="Times New Roman"/>
          <w:sz w:val="24"/>
          <w:szCs w:val="24"/>
        </w:rPr>
        <w:t xml:space="preserve">was </w:t>
      </w:r>
      <w:r w:rsidRPr="00302D97">
        <w:rPr>
          <w:rFonts w:ascii="Times New Roman" w:hAnsi="Times New Roman"/>
          <w:sz w:val="24"/>
          <w:szCs w:val="24"/>
        </w:rPr>
        <w:t>assumed to be USD</w:t>
      </w:r>
      <w:r w:rsidR="002C6E75">
        <w:rPr>
          <w:rFonts w:ascii="Times New Roman" w:hAnsi="Times New Roman"/>
          <w:sz w:val="24"/>
          <w:szCs w:val="24"/>
        </w:rPr>
        <w:t xml:space="preserve"> </w:t>
      </w:r>
      <w:r w:rsidRPr="00302D97">
        <w:rPr>
          <w:rFonts w:ascii="Times New Roman" w:hAnsi="Times New Roman"/>
          <w:sz w:val="24"/>
          <w:szCs w:val="24"/>
        </w:rPr>
        <w:t>20 in 1990 (</w:t>
      </w:r>
      <w:r w:rsidR="002C6E75">
        <w:rPr>
          <w:rFonts w:ascii="Times New Roman" w:hAnsi="Times New Roman"/>
          <w:sz w:val="24"/>
          <w:szCs w:val="24"/>
        </w:rPr>
        <w:t xml:space="preserve">the </w:t>
      </w:r>
      <w:r w:rsidRPr="00302D97">
        <w:rPr>
          <w:rFonts w:ascii="Times New Roman" w:hAnsi="Times New Roman"/>
          <w:sz w:val="24"/>
          <w:szCs w:val="24"/>
        </w:rPr>
        <w:t xml:space="preserve">cost </w:t>
      </w:r>
      <w:r w:rsidR="002C6E75">
        <w:rPr>
          <w:rFonts w:ascii="Times New Roman" w:hAnsi="Times New Roman"/>
          <w:sz w:val="24"/>
          <w:szCs w:val="24"/>
        </w:rPr>
        <w:t xml:space="preserve">of </w:t>
      </w:r>
      <w:r w:rsidR="002C6E75" w:rsidRPr="00302D97">
        <w:rPr>
          <w:rFonts w:ascii="Times New Roman" w:hAnsi="Times New Roman"/>
          <w:sz w:val="24"/>
          <w:szCs w:val="24"/>
        </w:rPr>
        <w:t xml:space="preserve">which </w:t>
      </w:r>
      <w:r w:rsidR="002C6E75">
        <w:rPr>
          <w:rFonts w:ascii="Times New Roman" w:hAnsi="Times New Roman"/>
          <w:sz w:val="24"/>
          <w:szCs w:val="24"/>
        </w:rPr>
        <w:t xml:space="preserve">was </w:t>
      </w:r>
      <w:r w:rsidRPr="00302D97">
        <w:rPr>
          <w:rFonts w:ascii="Times New Roman" w:hAnsi="Times New Roman"/>
          <w:sz w:val="24"/>
          <w:szCs w:val="24"/>
        </w:rPr>
        <w:t xml:space="preserve">also applied </w:t>
      </w:r>
      <w:r w:rsidR="002C6E75">
        <w:rPr>
          <w:rFonts w:ascii="Times New Roman" w:hAnsi="Times New Roman"/>
          <w:sz w:val="24"/>
          <w:szCs w:val="24"/>
        </w:rPr>
        <w:t xml:space="preserve">for </w:t>
      </w:r>
      <w:r w:rsidRPr="00302D97">
        <w:rPr>
          <w:rFonts w:ascii="Times New Roman" w:hAnsi="Times New Roman"/>
          <w:sz w:val="24"/>
          <w:szCs w:val="24"/>
        </w:rPr>
        <w:t>the estimation of the adjusted saving by Hamilton and Clemens</w:t>
      </w:r>
      <w:r w:rsidR="002C6E75">
        <w:rPr>
          <w:rFonts w:ascii="Times New Roman" w:hAnsi="Times New Roman"/>
          <w:sz w:val="24"/>
          <w:szCs w:val="24"/>
        </w:rPr>
        <w:t xml:space="preserve"> (</w:t>
      </w:r>
      <w:r w:rsidRPr="00302D97">
        <w:rPr>
          <w:rFonts w:ascii="Times New Roman" w:hAnsi="Times New Roman"/>
          <w:sz w:val="24"/>
          <w:szCs w:val="24"/>
        </w:rPr>
        <w:t>1999)</w:t>
      </w:r>
      <w:r w:rsidR="002C6E75">
        <w:rPr>
          <w:rFonts w:ascii="Times New Roman" w:hAnsi="Times New Roman"/>
          <w:sz w:val="24"/>
          <w:szCs w:val="24"/>
        </w:rPr>
        <w:t>, published</w:t>
      </w:r>
      <w:r w:rsidRPr="00302D97">
        <w:rPr>
          <w:rFonts w:ascii="Times New Roman" w:hAnsi="Times New Roman"/>
          <w:sz w:val="24"/>
          <w:szCs w:val="24"/>
        </w:rPr>
        <w:t xml:space="preserve"> in World Bank</w:t>
      </w:r>
      <w:r w:rsidR="002C6E75">
        <w:rPr>
          <w:rFonts w:ascii="Times New Roman" w:hAnsi="Times New Roman"/>
          <w:sz w:val="24"/>
          <w:szCs w:val="24"/>
        </w:rPr>
        <w:t>’s publication</w:t>
      </w:r>
      <w:r w:rsidRPr="00302D97">
        <w:rPr>
          <w:rFonts w:ascii="Times New Roman" w:hAnsi="Times New Roman"/>
          <w:sz w:val="24"/>
          <w:szCs w:val="24"/>
        </w:rPr>
        <w:t xml:space="preserve">. Marginal cost </w:t>
      </w:r>
      <w:r w:rsidR="002C6E75">
        <w:rPr>
          <w:rFonts w:ascii="Times New Roman" w:hAnsi="Times New Roman"/>
          <w:sz w:val="24"/>
          <w:szCs w:val="24"/>
        </w:rPr>
        <w:t xml:space="preserve">was </w:t>
      </w:r>
      <w:r w:rsidRPr="00302D97">
        <w:rPr>
          <w:rFonts w:ascii="Times New Roman" w:hAnsi="Times New Roman"/>
          <w:sz w:val="24"/>
          <w:szCs w:val="24"/>
        </w:rPr>
        <w:t>estimated on an annual basis using the exchange rate between the USD and IDR and also the wholesale price index for 1999</w:t>
      </w:r>
      <w:r w:rsidR="009A051F">
        <w:rPr>
          <w:rFonts w:ascii="Times New Roman" w:hAnsi="Times New Roman"/>
          <w:sz w:val="24"/>
          <w:szCs w:val="24"/>
        </w:rPr>
        <w:t>–</w:t>
      </w:r>
      <w:r w:rsidRPr="00302D97">
        <w:rPr>
          <w:rFonts w:ascii="Times New Roman" w:hAnsi="Times New Roman"/>
          <w:sz w:val="24"/>
          <w:szCs w:val="24"/>
        </w:rPr>
        <w:t>2007.</w:t>
      </w:r>
    </w:p>
    <w:p w:rsidR="000D234A" w:rsidRPr="00302D97" w:rsidRDefault="000D234A" w:rsidP="00302D97">
      <w:pPr>
        <w:spacing w:line="360" w:lineRule="auto"/>
        <w:rPr>
          <w:rFonts w:ascii="Times New Roman" w:hAnsi="Times New Roman"/>
          <w:b/>
          <w:bCs/>
          <w:sz w:val="24"/>
          <w:szCs w:val="24"/>
        </w:rPr>
      </w:pPr>
    </w:p>
    <w:p w:rsidR="000D234A" w:rsidRPr="00302D97" w:rsidRDefault="000D234A" w:rsidP="00302D97">
      <w:pPr>
        <w:spacing w:line="360" w:lineRule="auto"/>
        <w:rPr>
          <w:rFonts w:ascii="Times New Roman" w:hAnsi="Times New Roman"/>
          <w:bCs/>
          <w:i/>
          <w:sz w:val="24"/>
          <w:szCs w:val="24"/>
        </w:rPr>
      </w:pPr>
      <w:r w:rsidRPr="00302D97">
        <w:rPr>
          <w:rFonts w:ascii="Times New Roman" w:hAnsi="Times New Roman"/>
          <w:bCs/>
          <w:i/>
          <w:sz w:val="24"/>
          <w:szCs w:val="24"/>
        </w:rPr>
        <w:t>Unit rent</w:t>
      </w:r>
    </w:p>
    <w:p w:rsidR="000D234A" w:rsidRDefault="000D234A" w:rsidP="00302D97">
      <w:pPr>
        <w:spacing w:line="360" w:lineRule="auto"/>
        <w:rPr>
          <w:rFonts w:ascii="Times New Roman" w:hAnsi="Times New Roman"/>
          <w:sz w:val="24"/>
          <w:szCs w:val="24"/>
        </w:rPr>
      </w:pPr>
      <w:r w:rsidRPr="00302D97">
        <w:rPr>
          <w:rFonts w:ascii="Times New Roman" w:hAnsi="Times New Roman"/>
          <w:sz w:val="24"/>
          <w:szCs w:val="24"/>
        </w:rPr>
        <w:t xml:space="preserve">According to </w:t>
      </w:r>
      <w:proofErr w:type="spellStart"/>
      <w:r w:rsidRPr="00302D97">
        <w:rPr>
          <w:rFonts w:ascii="Times New Roman" w:hAnsi="Times New Roman"/>
          <w:sz w:val="24"/>
          <w:szCs w:val="24"/>
        </w:rPr>
        <w:t>Suparmoko</w:t>
      </w:r>
      <w:proofErr w:type="spellEnd"/>
      <w:r w:rsidRPr="00302D97">
        <w:rPr>
          <w:rFonts w:ascii="Times New Roman" w:hAnsi="Times New Roman"/>
          <w:sz w:val="24"/>
          <w:szCs w:val="24"/>
        </w:rPr>
        <w:t xml:space="preserve"> (2008), unit rent </w:t>
      </w:r>
      <w:r w:rsidR="002C6E75">
        <w:rPr>
          <w:rFonts w:ascii="Times New Roman" w:hAnsi="Times New Roman"/>
          <w:sz w:val="24"/>
          <w:szCs w:val="24"/>
        </w:rPr>
        <w:t xml:space="preserve">was </w:t>
      </w:r>
      <w:r w:rsidRPr="00302D97">
        <w:rPr>
          <w:rFonts w:ascii="Times New Roman" w:hAnsi="Times New Roman"/>
          <w:sz w:val="24"/>
          <w:szCs w:val="24"/>
        </w:rPr>
        <w:t xml:space="preserve">the price of natural resources for the resources that still exist in nature, and </w:t>
      </w:r>
      <w:r w:rsidR="002C6E75">
        <w:rPr>
          <w:rFonts w:ascii="Times New Roman" w:hAnsi="Times New Roman"/>
          <w:sz w:val="24"/>
          <w:szCs w:val="24"/>
        </w:rPr>
        <w:t xml:space="preserve">was </w:t>
      </w:r>
      <w:r w:rsidRPr="00302D97">
        <w:rPr>
          <w:rFonts w:ascii="Times New Roman" w:hAnsi="Times New Roman"/>
          <w:sz w:val="24"/>
          <w:szCs w:val="24"/>
        </w:rPr>
        <w:t>called the standing value in case of forest resources. Generally, the data for unit rent are not available but it can be calculated using the following equation:</w:t>
      </w:r>
    </w:p>
    <w:p w:rsidR="002C6E75" w:rsidRPr="00302D97" w:rsidRDefault="002C6E75" w:rsidP="004019EC">
      <w:pPr>
        <w:rPr>
          <w:rFonts w:ascii="Times New Roman" w:hAnsi="Times New Roman"/>
          <w:sz w:val="24"/>
          <w:szCs w:val="24"/>
        </w:rPr>
      </w:pPr>
    </w:p>
    <w:p w:rsidR="000D234A" w:rsidRPr="00302D97" w:rsidRDefault="000D234A" w:rsidP="004019EC">
      <w:pPr>
        <w:ind w:left="720"/>
        <w:rPr>
          <w:rFonts w:ascii="Times New Roman" w:hAnsi="Times New Roman"/>
          <w:bCs/>
          <w:sz w:val="24"/>
          <w:szCs w:val="24"/>
        </w:rPr>
      </w:pPr>
      <w:proofErr w:type="spellStart"/>
      <w:proofErr w:type="gramStart"/>
      <w:r w:rsidRPr="00302D97">
        <w:rPr>
          <w:rFonts w:ascii="Times New Roman" w:hAnsi="Times New Roman"/>
          <w:bCs/>
          <w:i/>
          <w:iCs/>
          <w:sz w:val="24"/>
          <w:szCs w:val="24"/>
        </w:rPr>
        <w:t>Ri</w:t>
      </w:r>
      <w:proofErr w:type="spellEnd"/>
      <w:proofErr w:type="gramEnd"/>
      <w:r w:rsidRPr="00302D97">
        <w:rPr>
          <w:rFonts w:ascii="Times New Roman" w:hAnsi="Times New Roman"/>
          <w:bCs/>
          <w:i/>
          <w:iCs/>
          <w:sz w:val="24"/>
          <w:szCs w:val="24"/>
        </w:rPr>
        <w:t xml:space="preserve"> = Hi </w:t>
      </w:r>
      <w:r w:rsidR="00BD67A6">
        <w:rPr>
          <w:rFonts w:ascii="Times New Roman" w:hAnsi="Times New Roman"/>
          <w:bCs/>
          <w:i/>
          <w:iCs/>
          <w:sz w:val="24"/>
          <w:szCs w:val="24"/>
        </w:rPr>
        <w:t>-</w:t>
      </w:r>
      <w:r w:rsidRPr="00302D97">
        <w:rPr>
          <w:rFonts w:ascii="Times New Roman" w:hAnsi="Times New Roman"/>
          <w:bCs/>
          <w:i/>
          <w:iCs/>
          <w:sz w:val="24"/>
          <w:szCs w:val="24"/>
        </w:rPr>
        <w:t xml:space="preserve"> Bi </w:t>
      </w:r>
      <w:r w:rsidR="00BD67A6">
        <w:rPr>
          <w:rFonts w:ascii="Times New Roman" w:hAnsi="Times New Roman"/>
          <w:bCs/>
          <w:i/>
          <w:iCs/>
          <w:sz w:val="24"/>
          <w:szCs w:val="24"/>
        </w:rPr>
        <w:t>-</w:t>
      </w:r>
      <w:r w:rsidRPr="00302D97">
        <w:rPr>
          <w:rFonts w:ascii="Times New Roman" w:hAnsi="Times New Roman"/>
          <w:bCs/>
          <w:i/>
          <w:iCs/>
          <w:sz w:val="24"/>
          <w:szCs w:val="24"/>
        </w:rPr>
        <w:t xml:space="preserve"> Li</w:t>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r>
      <w:r w:rsidRPr="00302D97">
        <w:rPr>
          <w:rFonts w:ascii="Times New Roman" w:hAnsi="Times New Roman"/>
          <w:bCs/>
          <w:sz w:val="24"/>
          <w:szCs w:val="24"/>
        </w:rPr>
        <w:tab/>
        <w:t>(12)</w:t>
      </w:r>
    </w:p>
    <w:p w:rsidR="002C6E75" w:rsidRDefault="002C6E75" w:rsidP="004019EC">
      <w:pPr>
        <w:rPr>
          <w:rFonts w:ascii="Times New Roman" w:hAnsi="Times New Roman"/>
          <w:iCs/>
          <w:sz w:val="24"/>
          <w:szCs w:val="24"/>
        </w:rPr>
      </w:pPr>
    </w:p>
    <w:p w:rsidR="000D234A" w:rsidRPr="00302D97" w:rsidRDefault="000D234A" w:rsidP="00302D97">
      <w:pPr>
        <w:spacing w:line="360" w:lineRule="auto"/>
        <w:rPr>
          <w:rFonts w:ascii="Times New Roman" w:hAnsi="Times New Roman"/>
          <w:sz w:val="24"/>
          <w:szCs w:val="24"/>
        </w:rPr>
      </w:pPr>
      <w:proofErr w:type="gramStart"/>
      <w:r w:rsidRPr="00302D97">
        <w:rPr>
          <w:rFonts w:ascii="Times New Roman" w:hAnsi="Times New Roman"/>
          <w:iCs/>
          <w:sz w:val="24"/>
          <w:szCs w:val="24"/>
        </w:rPr>
        <w:t>where</w:t>
      </w:r>
      <w:proofErr w:type="gramEnd"/>
      <w:r w:rsidRPr="00302D97">
        <w:rPr>
          <w:rFonts w:ascii="Times New Roman" w:hAnsi="Times New Roman"/>
          <w:iCs/>
          <w:sz w:val="24"/>
          <w:szCs w:val="24"/>
        </w:rPr>
        <w:t xml:space="preserve"> </w:t>
      </w:r>
      <w:proofErr w:type="spellStart"/>
      <w:r w:rsidRPr="00302D97">
        <w:rPr>
          <w:rFonts w:ascii="Times New Roman" w:hAnsi="Times New Roman"/>
          <w:i/>
          <w:iCs/>
          <w:sz w:val="24"/>
          <w:szCs w:val="24"/>
        </w:rPr>
        <w:t>Ri</w:t>
      </w:r>
      <w:proofErr w:type="spellEnd"/>
      <w:r w:rsidRPr="00302D97">
        <w:rPr>
          <w:rFonts w:ascii="Times New Roman" w:hAnsi="Times New Roman"/>
          <w:sz w:val="24"/>
          <w:szCs w:val="24"/>
        </w:rPr>
        <w:t xml:space="preserve"> is unit rent for a commodity </w:t>
      </w:r>
      <w:r w:rsidRPr="00302D97">
        <w:rPr>
          <w:rFonts w:ascii="Times New Roman" w:hAnsi="Times New Roman"/>
          <w:i/>
          <w:iCs/>
          <w:sz w:val="24"/>
          <w:szCs w:val="24"/>
        </w:rPr>
        <w:t>i; Hi</w:t>
      </w:r>
      <w:r w:rsidRPr="00302D97">
        <w:rPr>
          <w:rFonts w:ascii="Times New Roman" w:hAnsi="Times New Roman"/>
          <w:sz w:val="24"/>
          <w:szCs w:val="24"/>
        </w:rPr>
        <w:t xml:space="preserve"> is the price for the commodity </w:t>
      </w:r>
      <w:r w:rsidRPr="00302D97">
        <w:rPr>
          <w:rFonts w:ascii="Times New Roman" w:hAnsi="Times New Roman"/>
          <w:i/>
          <w:iCs/>
          <w:sz w:val="24"/>
          <w:szCs w:val="24"/>
        </w:rPr>
        <w:t>i</w:t>
      </w:r>
      <w:r w:rsidRPr="00302D97">
        <w:rPr>
          <w:rFonts w:ascii="Times New Roman" w:hAnsi="Times New Roman"/>
          <w:sz w:val="24"/>
          <w:szCs w:val="24"/>
        </w:rPr>
        <w:t xml:space="preserve">; </w:t>
      </w:r>
      <w:r w:rsidRPr="00302D97">
        <w:rPr>
          <w:rFonts w:ascii="Times New Roman" w:hAnsi="Times New Roman"/>
          <w:i/>
          <w:iCs/>
          <w:sz w:val="24"/>
          <w:szCs w:val="24"/>
        </w:rPr>
        <w:t>Bi</w:t>
      </w:r>
      <w:r w:rsidRPr="00302D97">
        <w:rPr>
          <w:rFonts w:ascii="Times New Roman" w:hAnsi="Times New Roman"/>
          <w:sz w:val="24"/>
          <w:szCs w:val="24"/>
        </w:rPr>
        <w:t xml:space="preserve"> is total costs for all commodities </w:t>
      </w:r>
      <w:r w:rsidRPr="00302D97">
        <w:rPr>
          <w:rFonts w:ascii="Times New Roman" w:hAnsi="Times New Roman"/>
          <w:i/>
          <w:iCs/>
          <w:sz w:val="24"/>
          <w:szCs w:val="24"/>
        </w:rPr>
        <w:t>i</w:t>
      </w:r>
      <w:r w:rsidRPr="00302D97">
        <w:rPr>
          <w:rFonts w:ascii="Times New Roman" w:hAnsi="Times New Roman"/>
          <w:sz w:val="24"/>
          <w:szCs w:val="24"/>
        </w:rPr>
        <w:t xml:space="preserve"> (raw materials, wages, rent, interest rate); </w:t>
      </w:r>
      <w:r w:rsidRPr="00302D97">
        <w:rPr>
          <w:rFonts w:ascii="Times New Roman" w:hAnsi="Times New Roman"/>
          <w:i/>
          <w:iCs/>
          <w:sz w:val="24"/>
          <w:szCs w:val="24"/>
        </w:rPr>
        <w:t>Li</w:t>
      </w:r>
      <w:r w:rsidRPr="00302D97">
        <w:rPr>
          <w:rFonts w:ascii="Times New Roman" w:hAnsi="Times New Roman"/>
          <w:sz w:val="24"/>
          <w:szCs w:val="24"/>
        </w:rPr>
        <w:t xml:space="preserve"> is profit form the commodity </w:t>
      </w:r>
      <w:r w:rsidRPr="00302D97">
        <w:rPr>
          <w:rFonts w:ascii="Times New Roman" w:hAnsi="Times New Roman"/>
          <w:i/>
          <w:iCs/>
          <w:sz w:val="24"/>
          <w:szCs w:val="24"/>
        </w:rPr>
        <w:t>i</w:t>
      </w:r>
      <w:r w:rsidRPr="00302D97">
        <w:rPr>
          <w:rFonts w:ascii="Times New Roman" w:hAnsi="Times New Roman"/>
          <w:iCs/>
          <w:sz w:val="24"/>
          <w:szCs w:val="24"/>
        </w:rPr>
        <w:t xml:space="preserve">; and </w:t>
      </w:r>
      <w:r w:rsidRPr="00302D97">
        <w:rPr>
          <w:rFonts w:ascii="Times New Roman" w:hAnsi="Times New Roman"/>
          <w:i/>
          <w:iCs/>
          <w:sz w:val="24"/>
          <w:szCs w:val="24"/>
        </w:rPr>
        <w:t>i</w:t>
      </w:r>
      <w:r w:rsidRPr="00302D97">
        <w:rPr>
          <w:rFonts w:ascii="Times New Roman" w:hAnsi="Times New Roman"/>
          <w:sz w:val="24"/>
          <w:szCs w:val="24"/>
        </w:rPr>
        <w:t xml:space="preserve"> is a commodity, for example, rattan.</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Unit rent is crucial in the calculation of genuine net saving, because when the unit rent is multiplied by the quantity of extraction it will determine the value of genuine net saving. When unit rent is small, it will increase the genuine net saving</w:t>
      </w:r>
      <w:r w:rsidR="008A466E">
        <w:rPr>
          <w:rFonts w:ascii="Times New Roman" w:hAnsi="Times New Roman"/>
          <w:sz w:val="24"/>
          <w:szCs w:val="24"/>
        </w:rPr>
        <w:t>.</w:t>
      </w:r>
      <w:r w:rsidRPr="00302D97">
        <w:rPr>
          <w:rFonts w:ascii="Times New Roman" w:hAnsi="Times New Roman"/>
          <w:sz w:val="24"/>
          <w:szCs w:val="24"/>
        </w:rPr>
        <w:t xml:space="preserve"> </w:t>
      </w:r>
      <w:r w:rsidR="008A466E">
        <w:rPr>
          <w:rFonts w:ascii="Times New Roman" w:hAnsi="Times New Roman"/>
          <w:sz w:val="24"/>
          <w:szCs w:val="24"/>
        </w:rPr>
        <w:t>O</w:t>
      </w:r>
      <w:r w:rsidRPr="00302D97">
        <w:rPr>
          <w:rFonts w:ascii="Times New Roman" w:hAnsi="Times New Roman"/>
          <w:sz w:val="24"/>
          <w:szCs w:val="24"/>
        </w:rPr>
        <w:t>n the other hand, when the unit rent is large, it will reduce the value of genuine net saving.</w:t>
      </w:r>
    </w:p>
    <w:p w:rsidR="000D234A" w:rsidRPr="00302D97" w:rsidRDefault="000D234A" w:rsidP="00302D97">
      <w:pPr>
        <w:spacing w:line="360" w:lineRule="auto"/>
        <w:rPr>
          <w:rFonts w:ascii="Times New Roman" w:hAnsi="Times New Roman"/>
          <w:sz w:val="24"/>
          <w:szCs w:val="24"/>
        </w:rPr>
      </w:pPr>
    </w:p>
    <w:p w:rsidR="000D234A" w:rsidRPr="00302D97" w:rsidRDefault="000D234A" w:rsidP="004019EC">
      <w:pPr>
        <w:spacing w:after="200" w:line="276" w:lineRule="auto"/>
        <w:jc w:val="left"/>
        <w:rPr>
          <w:rFonts w:ascii="Times New Roman" w:hAnsi="Times New Roman"/>
          <w:b/>
          <w:bCs/>
          <w:sz w:val="24"/>
          <w:szCs w:val="24"/>
        </w:rPr>
      </w:pPr>
      <w:r w:rsidRPr="00302D97">
        <w:rPr>
          <w:rFonts w:ascii="Times New Roman" w:hAnsi="Times New Roman"/>
          <w:b/>
          <w:bCs/>
          <w:sz w:val="24"/>
          <w:szCs w:val="24"/>
        </w:rPr>
        <w:t>Limitations of this study</w:t>
      </w:r>
    </w:p>
    <w:p w:rsidR="000D234A" w:rsidRPr="00302D97" w:rsidRDefault="000D234A" w:rsidP="00302D97">
      <w:pPr>
        <w:spacing w:line="360" w:lineRule="auto"/>
        <w:rPr>
          <w:rFonts w:ascii="Times New Roman" w:hAnsi="Times New Roman"/>
          <w:sz w:val="24"/>
          <w:szCs w:val="24"/>
        </w:rPr>
      </w:pPr>
      <w:r w:rsidRPr="00302D97">
        <w:rPr>
          <w:rFonts w:ascii="Times New Roman" w:hAnsi="Times New Roman"/>
          <w:sz w:val="24"/>
          <w:szCs w:val="24"/>
        </w:rPr>
        <w:lastRenderedPageBreak/>
        <w:t>Results of genuine net saving calculations var</w:t>
      </w:r>
      <w:r w:rsidR="008A466E">
        <w:rPr>
          <w:rFonts w:ascii="Times New Roman" w:hAnsi="Times New Roman"/>
          <w:sz w:val="24"/>
          <w:szCs w:val="24"/>
        </w:rPr>
        <w:t>ied</w:t>
      </w:r>
      <w:r w:rsidRPr="00302D97">
        <w:rPr>
          <w:rFonts w:ascii="Times New Roman" w:hAnsi="Times New Roman"/>
          <w:sz w:val="24"/>
          <w:szCs w:val="24"/>
        </w:rPr>
        <w:t xml:space="preserve"> because there </w:t>
      </w:r>
      <w:r w:rsidR="008A466E">
        <w:rPr>
          <w:rFonts w:ascii="Times New Roman" w:hAnsi="Times New Roman"/>
          <w:sz w:val="24"/>
          <w:szCs w:val="24"/>
        </w:rPr>
        <w:t xml:space="preserve">was </w:t>
      </w:r>
      <w:r w:rsidRPr="00302D97">
        <w:rPr>
          <w:rFonts w:ascii="Times New Roman" w:hAnsi="Times New Roman"/>
          <w:sz w:val="24"/>
          <w:szCs w:val="24"/>
        </w:rPr>
        <w:t>no standardi</w:t>
      </w:r>
      <w:r w:rsidR="008A466E">
        <w:rPr>
          <w:rFonts w:ascii="Times New Roman" w:hAnsi="Times New Roman"/>
          <w:sz w:val="24"/>
          <w:szCs w:val="24"/>
        </w:rPr>
        <w:t>z</w:t>
      </w:r>
      <w:r w:rsidRPr="00302D97">
        <w:rPr>
          <w:rFonts w:ascii="Times New Roman" w:hAnsi="Times New Roman"/>
          <w:sz w:val="24"/>
          <w:szCs w:val="24"/>
        </w:rPr>
        <w:t xml:space="preserve">ed method yet for calculating genuine net saving. Therefore, the span of counted natural resources and the calculation methods </w:t>
      </w:r>
      <w:r w:rsidR="008A466E">
        <w:rPr>
          <w:rFonts w:ascii="Times New Roman" w:hAnsi="Times New Roman"/>
          <w:sz w:val="24"/>
          <w:szCs w:val="24"/>
        </w:rPr>
        <w:t xml:space="preserve">depended </w:t>
      </w:r>
      <w:r w:rsidRPr="00302D97">
        <w:rPr>
          <w:rFonts w:ascii="Times New Roman" w:hAnsi="Times New Roman"/>
          <w:sz w:val="24"/>
          <w:szCs w:val="24"/>
        </w:rPr>
        <w:t>on the researcher and the availability of data.</w:t>
      </w:r>
    </w:p>
    <w:p w:rsidR="000D234A" w:rsidRPr="00302D97" w:rsidRDefault="008A466E" w:rsidP="004019EC">
      <w:pPr>
        <w:spacing w:line="360" w:lineRule="auto"/>
        <w:ind w:firstLine="720"/>
        <w:rPr>
          <w:rFonts w:ascii="Times New Roman" w:hAnsi="Times New Roman"/>
          <w:sz w:val="24"/>
          <w:szCs w:val="24"/>
        </w:rPr>
      </w:pPr>
      <w:r>
        <w:rPr>
          <w:rFonts w:ascii="Times New Roman" w:hAnsi="Times New Roman"/>
          <w:sz w:val="24"/>
          <w:szCs w:val="24"/>
        </w:rPr>
        <w:t>The s</w:t>
      </w:r>
      <w:r w:rsidR="000D234A" w:rsidRPr="00302D97">
        <w:rPr>
          <w:rFonts w:ascii="Times New Roman" w:hAnsi="Times New Roman"/>
          <w:sz w:val="24"/>
          <w:szCs w:val="24"/>
        </w:rPr>
        <w:t>tudy consider</w:t>
      </w:r>
      <w:r>
        <w:rPr>
          <w:rFonts w:ascii="Times New Roman" w:hAnsi="Times New Roman"/>
          <w:sz w:val="24"/>
          <w:szCs w:val="24"/>
        </w:rPr>
        <w:t>ed</w:t>
      </w:r>
      <w:r w:rsidR="000D234A" w:rsidRPr="00302D97">
        <w:rPr>
          <w:rFonts w:ascii="Times New Roman" w:hAnsi="Times New Roman"/>
          <w:sz w:val="24"/>
          <w:szCs w:val="24"/>
        </w:rPr>
        <w:t xml:space="preserve"> </w:t>
      </w:r>
      <w:r w:rsidRPr="00302D97">
        <w:rPr>
          <w:rFonts w:ascii="Times New Roman" w:hAnsi="Times New Roman"/>
          <w:sz w:val="24"/>
          <w:szCs w:val="24"/>
        </w:rPr>
        <w:t xml:space="preserve">only </w:t>
      </w:r>
      <w:r w:rsidR="000D234A" w:rsidRPr="00302D97">
        <w:rPr>
          <w:rFonts w:ascii="Times New Roman" w:hAnsi="Times New Roman"/>
          <w:sz w:val="24"/>
          <w:szCs w:val="24"/>
        </w:rPr>
        <w:t>timber for calculating the depletion of renewable natural resources. Furthermore, for environmental degradation caused by pollution at the local level, this study only consider</w:t>
      </w:r>
      <w:r>
        <w:rPr>
          <w:rFonts w:ascii="Times New Roman" w:hAnsi="Times New Roman"/>
          <w:sz w:val="24"/>
          <w:szCs w:val="24"/>
        </w:rPr>
        <w:t>ed</w:t>
      </w:r>
      <w:r w:rsidR="000D234A" w:rsidRPr="00302D97">
        <w:rPr>
          <w:rFonts w:ascii="Times New Roman" w:hAnsi="Times New Roman"/>
          <w:sz w:val="24"/>
          <w:szCs w:val="24"/>
        </w:rPr>
        <w:t xml:space="preserve"> pollution by the nitrogen oxides (</w:t>
      </w:r>
      <w:proofErr w:type="spellStart"/>
      <w:r w:rsidR="000D234A" w:rsidRPr="00302D97">
        <w:rPr>
          <w:rFonts w:ascii="Times New Roman" w:hAnsi="Times New Roman"/>
          <w:sz w:val="24"/>
          <w:szCs w:val="24"/>
        </w:rPr>
        <w:t>NO</w:t>
      </w:r>
      <w:r w:rsidR="000D234A" w:rsidRPr="00302D97">
        <w:rPr>
          <w:rFonts w:ascii="Times New Roman" w:hAnsi="Times New Roman"/>
          <w:sz w:val="24"/>
          <w:szCs w:val="24"/>
          <w:vertAlign w:val="subscript"/>
        </w:rPr>
        <w:t>x</w:t>
      </w:r>
      <w:proofErr w:type="spellEnd"/>
      <w:r w:rsidR="000D234A" w:rsidRPr="00302D97">
        <w:rPr>
          <w:rFonts w:ascii="Times New Roman" w:hAnsi="Times New Roman"/>
          <w:sz w:val="24"/>
          <w:szCs w:val="24"/>
        </w:rPr>
        <w:t xml:space="preserve">) that are produced by the transport sector. This study </w:t>
      </w:r>
      <w:r w:rsidR="005D045A">
        <w:rPr>
          <w:rFonts w:ascii="Times New Roman" w:hAnsi="Times New Roman"/>
          <w:sz w:val="24"/>
          <w:szCs w:val="24"/>
        </w:rPr>
        <w:t xml:space="preserve">hence did </w:t>
      </w:r>
      <w:r w:rsidR="000D234A" w:rsidRPr="00302D97">
        <w:rPr>
          <w:rFonts w:ascii="Times New Roman" w:hAnsi="Times New Roman"/>
          <w:sz w:val="24"/>
          <w:szCs w:val="24"/>
        </w:rPr>
        <w:t>not incorporate pollution from industrial and household sectors. For global pollution, this study only incorporate</w:t>
      </w:r>
      <w:r w:rsidR="005D045A">
        <w:rPr>
          <w:rFonts w:ascii="Times New Roman" w:hAnsi="Times New Roman"/>
          <w:sz w:val="24"/>
          <w:szCs w:val="24"/>
        </w:rPr>
        <w:t>d</w:t>
      </w:r>
      <w:r w:rsidR="000D234A" w:rsidRPr="00302D97">
        <w:rPr>
          <w:rFonts w:ascii="Times New Roman" w:hAnsi="Times New Roman"/>
          <w:sz w:val="24"/>
          <w:szCs w:val="24"/>
        </w:rPr>
        <w:t xml:space="preserve"> air pollution in the form of carbon dioxide (CO</w:t>
      </w:r>
      <w:r w:rsidR="000D234A" w:rsidRPr="00302D97">
        <w:rPr>
          <w:rFonts w:ascii="Times New Roman" w:hAnsi="Times New Roman"/>
          <w:sz w:val="24"/>
          <w:szCs w:val="24"/>
          <w:vertAlign w:val="subscript"/>
        </w:rPr>
        <w:t>2</w:t>
      </w:r>
      <w:r w:rsidR="000D234A" w:rsidRPr="00302D97">
        <w:rPr>
          <w:rFonts w:ascii="Times New Roman" w:hAnsi="Times New Roman"/>
          <w:sz w:val="24"/>
          <w:szCs w:val="24"/>
        </w:rPr>
        <w:t xml:space="preserve">) and </w:t>
      </w:r>
      <w:r w:rsidR="005D045A">
        <w:rPr>
          <w:rFonts w:ascii="Times New Roman" w:hAnsi="Times New Roman"/>
          <w:sz w:val="24"/>
          <w:szCs w:val="24"/>
        </w:rPr>
        <w:t xml:space="preserve">did </w:t>
      </w:r>
      <w:r w:rsidR="000D234A" w:rsidRPr="00302D97">
        <w:rPr>
          <w:rFonts w:ascii="Times New Roman" w:hAnsi="Times New Roman"/>
          <w:sz w:val="24"/>
          <w:szCs w:val="24"/>
        </w:rPr>
        <w:t>not include other atmospheric pollutants, such as SO</w:t>
      </w:r>
      <w:r w:rsidR="000D234A" w:rsidRPr="00302D97">
        <w:rPr>
          <w:rFonts w:ascii="Times New Roman" w:hAnsi="Times New Roman"/>
          <w:sz w:val="24"/>
          <w:szCs w:val="24"/>
          <w:vertAlign w:val="subscript"/>
        </w:rPr>
        <w:t>2</w:t>
      </w:r>
      <w:r w:rsidR="000D234A" w:rsidRPr="00302D97">
        <w:rPr>
          <w:rFonts w:ascii="Times New Roman" w:hAnsi="Times New Roman"/>
          <w:sz w:val="24"/>
          <w:szCs w:val="24"/>
        </w:rPr>
        <w:t xml:space="preserve"> and NO</w:t>
      </w:r>
      <w:r w:rsidR="000D234A" w:rsidRPr="00302D97">
        <w:rPr>
          <w:rFonts w:ascii="Times New Roman" w:hAnsi="Times New Roman"/>
          <w:sz w:val="24"/>
          <w:szCs w:val="24"/>
          <w:vertAlign w:val="subscript"/>
        </w:rPr>
        <w:t>2</w:t>
      </w:r>
      <w:r w:rsidR="000D234A" w:rsidRPr="00302D97">
        <w:rPr>
          <w:rFonts w:ascii="Times New Roman" w:hAnsi="Times New Roman"/>
          <w:sz w:val="24"/>
          <w:szCs w:val="24"/>
        </w:rPr>
        <w:t xml:space="preserve">, from vehicle exhaust emissions. Neither soil pollution nor water pollution </w:t>
      </w:r>
      <w:r w:rsidR="005D045A">
        <w:rPr>
          <w:rFonts w:ascii="Times New Roman" w:hAnsi="Times New Roman"/>
          <w:sz w:val="24"/>
          <w:szCs w:val="24"/>
        </w:rPr>
        <w:t xml:space="preserve">were </w:t>
      </w:r>
      <w:r w:rsidR="000D234A" w:rsidRPr="00302D97">
        <w:rPr>
          <w:rFonts w:ascii="Times New Roman" w:hAnsi="Times New Roman"/>
          <w:sz w:val="24"/>
          <w:szCs w:val="24"/>
        </w:rPr>
        <w:t>included in the calculations yet. Therefore, the amount of genuine net saving here might be understated.</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This study ha</w:t>
      </w:r>
      <w:r w:rsidR="005D045A">
        <w:rPr>
          <w:rFonts w:ascii="Times New Roman" w:hAnsi="Times New Roman"/>
          <w:sz w:val="24"/>
          <w:szCs w:val="24"/>
        </w:rPr>
        <w:t>d</w:t>
      </w:r>
      <w:r w:rsidRPr="00302D97">
        <w:rPr>
          <w:rFonts w:ascii="Times New Roman" w:hAnsi="Times New Roman"/>
          <w:sz w:val="24"/>
          <w:szCs w:val="24"/>
        </w:rPr>
        <w:t xml:space="preserve"> not taken into account new discoveries of natural resources in Indonesia, </w:t>
      </w:r>
      <w:r w:rsidR="005D045A">
        <w:rPr>
          <w:rFonts w:ascii="Times New Roman" w:hAnsi="Times New Roman"/>
          <w:sz w:val="24"/>
          <w:szCs w:val="24"/>
        </w:rPr>
        <w:t xml:space="preserve">i.e. </w:t>
      </w:r>
      <w:r w:rsidRPr="00302D97">
        <w:rPr>
          <w:rFonts w:ascii="Times New Roman" w:hAnsi="Times New Roman"/>
          <w:sz w:val="24"/>
          <w:szCs w:val="24"/>
        </w:rPr>
        <w:t xml:space="preserve">resources that can increase the value of genuine net saving. Because of data limitation, it </w:t>
      </w:r>
      <w:r w:rsidR="005D045A">
        <w:rPr>
          <w:rFonts w:ascii="Times New Roman" w:hAnsi="Times New Roman"/>
          <w:sz w:val="24"/>
          <w:szCs w:val="24"/>
        </w:rPr>
        <w:t xml:space="preserve">did </w:t>
      </w:r>
      <w:r w:rsidRPr="00302D97">
        <w:rPr>
          <w:rFonts w:ascii="Times New Roman" w:hAnsi="Times New Roman"/>
          <w:sz w:val="24"/>
          <w:szCs w:val="24"/>
        </w:rPr>
        <w:t>not incorporate expenditure on research and development, which should be added as a saving (investment).</w:t>
      </w:r>
    </w:p>
    <w:p w:rsidR="000D234A" w:rsidRPr="00302D97" w:rsidRDefault="000D234A" w:rsidP="00302D97">
      <w:pPr>
        <w:spacing w:line="360" w:lineRule="auto"/>
        <w:rPr>
          <w:rFonts w:ascii="Times New Roman" w:hAnsi="Times New Roman"/>
          <w:sz w:val="24"/>
          <w:szCs w:val="24"/>
        </w:rPr>
      </w:pPr>
    </w:p>
    <w:p w:rsidR="000D234A" w:rsidRPr="00302D97" w:rsidRDefault="000D234A" w:rsidP="00302D97">
      <w:pPr>
        <w:spacing w:line="360" w:lineRule="auto"/>
        <w:rPr>
          <w:rFonts w:ascii="Times New Roman" w:hAnsi="Times New Roman"/>
          <w:b/>
          <w:bCs/>
          <w:sz w:val="24"/>
          <w:szCs w:val="24"/>
        </w:rPr>
      </w:pPr>
      <w:r w:rsidRPr="00302D97">
        <w:rPr>
          <w:rFonts w:ascii="Times New Roman" w:hAnsi="Times New Roman"/>
          <w:b/>
          <w:bCs/>
          <w:sz w:val="24"/>
          <w:szCs w:val="24"/>
        </w:rPr>
        <w:t>Data analysis</w:t>
      </w:r>
    </w:p>
    <w:p w:rsidR="000D234A" w:rsidRPr="00302D97" w:rsidRDefault="000D234A" w:rsidP="00302D97">
      <w:pPr>
        <w:spacing w:line="360" w:lineRule="auto"/>
        <w:rPr>
          <w:rFonts w:ascii="Times New Roman" w:hAnsi="Times New Roman"/>
          <w:sz w:val="24"/>
          <w:szCs w:val="24"/>
        </w:rPr>
      </w:pPr>
      <w:r w:rsidRPr="00302D97">
        <w:rPr>
          <w:rFonts w:ascii="Times New Roman" w:hAnsi="Times New Roman"/>
          <w:sz w:val="24"/>
          <w:szCs w:val="24"/>
        </w:rPr>
        <w:t xml:space="preserve">For the period </w:t>
      </w:r>
      <w:r w:rsidR="00C75A76">
        <w:rPr>
          <w:rFonts w:ascii="Times New Roman" w:hAnsi="Times New Roman"/>
          <w:sz w:val="24"/>
          <w:szCs w:val="24"/>
        </w:rPr>
        <w:t xml:space="preserve">of </w:t>
      </w:r>
      <w:r w:rsidRPr="00302D97">
        <w:rPr>
          <w:rFonts w:ascii="Times New Roman" w:hAnsi="Times New Roman"/>
          <w:sz w:val="24"/>
          <w:szCs w:val="24"/>
        </w:rPr>
        <w:t>1999</w:t>
      </w:r>
      <w:r w:rsidR="00581A74">
        <w:rPr>
          <w:rFonts w:ascii="Times New Roman" w:hAnsi="Times New Roman"/>
          <w:sz w:val="24"/>
          <w:szCs w:val="24"/>
        </w:rPr>
        <w:t>–</w:t>
      </w:r>
      <w:r w:rsidR="005D045A">
        <w:rPr>
          <w:rFonts w:ascii="Times New Roman" w:hAnsi="Times New Roman"/>
          <w:sz w:val="24"/>
          <w:szCs w:val="24"/>
        </w:rPr>
        <w:t>2</w:t>
      </w:r>
      <w:r w:rsidRPr="00302D97">
        <w:rPr>
          <w:rFonts w:ascii="Times New Roman" w:hAnsi="Times New Roman"/>
          <w:sz w:val="24"/>
          <w:szCs w:val="24"/>
        </w:rPr>
        <w:t>007, Indonesia’s conventional savings showed a trend to increase</w:t>
      </w:r>
      <w:r w:rsidR="005D045A">
        <w:rPr>
          <w:rFonts w:ascii="Times New Roman" w:hAnsi="Times New Roman"/>
          <w:sz w:val="24"/>
          <w:szCs w:val="24"/>
        </w:rPr>
        <w:t>.</w:t>
      </w:r>
      <w:r w:rsidRPr="00302D97">
        <w:rPr>
          <w:rFonts w:ascii="Times New Roman" w:hAnsi="Times New Roman"/>
          <w:sz w:val="24"/>
          <w:szCs w:val="24"/>
        </w:rPr>
        <w:t xml:space="preserve"> </w:t>
      </w:r>
      <w:r w:rsidR="005D045A">
        <w:rPr>
          <w:rFonts w:ascii="Times New Roman" w:hAnsi="Times New Roman"/>
          <w:sz w:val="24"/>
          <w:szCs w:val="24"/>
        </w:rPr>
        <w:t>M</w:t>
      </w:r>
      <w:r w:rsidRPr="00302D97">
        <w:rPr>
          <w:rFonts w:ascii="Times New Roman" w:hAnsi="Times New Roman"/>
          <w:sz w:val="24"/>
          <w:szCs w:val="24"/>
        </w:rPr>
        <w:t xml:space="preserve">oreover, if government spending on health and education </w:t>
      </w:r>
      <w:r w:rsidR="00A65DDB">
        <w:rPr>
          <w:rFonts w:ascii="Times New Roman" w:hAnsi="Times New Roman"/>
          <w:sz w:val="24"/>
          <w:szCs w:val="24"/>
        </w:rPr>
        <w:t xml:space="preserve">was </w:t>
      </w:r>
      <w:r w:rsidRPr="00302D97">
        <w:rPr>
          <w:rFonts w:ascii="Times New Roman" w:hAnsi="Times New Roman"/>
          <w:sz w:val="24"/>
          <w:szCs w:val="24"/>
        </w:rPr>
        <w:t xml:space="preserve">considered as investment, then Indonesia’s savings </w:t>
      </w:r>
      <w:r w:rsidR="00A65DDB">
        <w:rPr>
          <w:rFonts w:ascii="Times New Roman" w:hAnsi="Times New Roman"/>
          <w:sz w:val="24"/>
          <w:szCs w:val="24"/>
        </w:rPr>
        <w:t xml:space="preserve">were </w:t>
      </w:r>
      <w:r w:rsidRPr="00302D97">
        <w:rPr>
          <w:rFonts w:ascii="Times New Roman" w:hAnsi="Times New Roman"/>
          <w:sz w:val="24"/>
          <w:szCs w:val="24"/>
        </w:rPr>
        <w:t xml:space="preserve">higher. However, when savings </w:t>
      </w:r>
      <w:r w:rsidR="00A65DDB">
        <w:rPr>
          <w:rFonts w:ascii="Times New Roman" w:hAnsi="Times New Roman"/>
          <w:sz w:val="24"/>
          <w:szCs w:val="24"/>
        </w:rPr>
        <w:t xml:space="preserve">were </w:t>
      </w:r>
      <w:r w:rsidRPr="00302D97">
        <w:rPr>
          <w:rFonts w:ascii="Times New Roman" w:hAnsi="Times New Roman"/>
          <w:sz w:val="24"/>
          <w:szCs w:val="24"/>
        </w:rPr>
        <w:t xml:space="preserve">reduced by the cost of resource depletion and environmental degradation then the result turns out to be negative. Therefore, the genuine net saving for Indonesia from 1999 to 2007 </w:t>
      </w:r>
      <w:r w:rsidR="00A65DDB">
        <w:rPr>
          <w:rFonts w:ascii="Times New Roman" w:hAnsi="Times New Roman"/>
          <w:sz w:val="24"/>
          <w:szCs w:val="24"/>
        </w:rPr>
        <w:t xml:space="preserve">was </w:t>
      </w:r>
      <w:r w:rsidRPr="00302D97">
        <w:rPr>
          <w:rFonts w:ascii="Times New Roman" w:hAnsi="Times New Roman"/>
          <w:sz w:val="24"/>
          <w:szCs w:val="24"/>
        </w:rPr>
        <w:t xml:space="preserve">negative and </w:t>
      </w:r>
      <w:r w:rsidR="00A65DDB">
        <w:rPr>
          <w:rFonts w:ascii="Times New Roman" w:hAnsi="Times New Roman"/>
          <w:sz w:val="24"/>
          <w:szCs w:val="24"/>
        </w:rPr>
        <w:t xml:space="preserve">was </w:t>
      </w:r>
      <w:r w:rsidRPr="00302D97">
        <w:rPr>
          <w:rFonts w:ascii="Times New Roman" w:hAnsi="Times New Roman"/>
          <w:sz w:val="24"/>
          <w:szCs w:val="24"/>
        </w:rPr>
        <w:t xml:space="preserve">continuing to decline. </w:t>
      </w:r>
    </w:p>
    <w:p w:rsidR="000D234A" w:rsidRPr="00302D97" w:rsidRDefault="000D234A" w:rsidP="00302D97">
      <w:pPr>
        <w:spacing w:line="360" w:lineRule="auto"/>
        <w:jc w:val="center"/>
        <w:rPr>
          <w:rFonts w:ascii="Times New Roman" w:hAnsi="Times New Roman"/>
          <w:sz w:val="24"/>
          <w:szCs w:val="24"/>
        </w:rPr>
      </w:pPr>
      <w:r w:rsidRPr="00302D97">
        <w:rPr>
          <w:rFonts w:ascii="Times New Roman" w:hAnsi="Times New Roman"/>
          <w:noProof/>
          <w:sz w:val="24"/>
          <w:szCs w:val="24"/>
        </w:rPr>
        <w:lastRenderedPageBreak/>
        <w:drawing>
          <wp:inline distT="0" distB="0" distL="0" distR="0" wp14:anchorId="55DBB3F9" wp14:editId="68943378">
            <wp:extent cx="4419600" cy="2125980"/>
            <wp:effectExtent l="19050" t="0" r="0" b="0"/>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cstate="print"/>
                    <a:srcRect/>
                    <a:stretch>
                      <a:fillRect/>
                    </a:stretch>
                  </pic:blipFill>
                  <pic:spPr bwMode="auto">
                    <a:xfrm>
                      <a:off x="0" y="0"/>
                      <a:ext cx="4419600" cy="2125980"/>
                    </a:xfrm>
                    <a:prstGeom prst="rect">
                      <a:avLst/>
                    </a:prstGeom>
                    <a:noFill/>
                    <a:ln w="9525">
                      <a:noFill/>
                      <a:miter lim="800000"/>
                      <a:headEnd/>
                      <a:tailEnd/>
                    </a:ln>
                  </pic:spPr>
                </pic:pic>
              </a:graphicData>
            </a:graphic>
          </wp:inline>
        </w:drawing>
      </w:r>
    </w:p>
    <w:p w:rsidR="000D234A" w:rsidRPr="004019EC" w:rsidRDefault="000D234A" w:rsidP="004019EC">
      <w:pPr>
        <w:jc w:val="center"/>
        <w:rPr>
          <w:rFonts w:ascii="Times New Roman" w:hAnsi="Times New Roman"/>
          <w:i/>
          <w:sz w:val="24"/>
          <w:szCs w:val="24"/>
        </w:rPr>
      </w:pPr>
      <w:r w:rsidRPr="004019EC">
        <w:rPr>
          <w:rFonts w:ascii="Times New Roman" w:hAnsi="Times New Roman"/>
          <w:i/>
          <w:sz w:val="24"/>
          <w:szCs w:val="24"/>
        </w:rPr>
        <w:t>Source: Author’s calculation</w:t>
      </w:r>
      <w:r w:rsidR="00A65DDB" w:rsidRPr="004019EC">
        <w:rPr>
          <w:rFonts w:ascii="Times New Roman" w:hAnsi="Times New Roman"/>
          <w:i/>
          <w:sz w:val="24"/>
          <w:szCs w:val="24"/>
        </w:rPr>
        <w:t>.</w:t>
      </w:r>
    </w:p>
    <w:p w:rsidR="00A65DDB" w:rsidRDefault="00280657" w:rsidP="004019EC">
      <w:pPr>
        <w:jc w:val="center"/>
        <w:rPr>
          <w:rFonts w:ascii="Times New Roman" w:hAnsi="Times New Roman"/>
          <w:bCs/>
          <w:sz w:val="24"/>
          <w:szCs w:val="24"/>
        </w:rPr>
      </w:pPr>
      <w:proofErr w:type="gramStart"/>
      <w:r w:rsidRPr="00302D97">
        <w:rPr>
          <w:rFonts w:ascii="Times New Roman" w:hAnsi="Times New Roman"/>
          <w:b/>
          <w:bCs/>
          <w:sz w:val="24"/>
          <w:szCs w:val="24"/>
        </w:rPr>
        <w:t>Figure 3</w:t>
      </w:r>
      <w:r w:rsidR="00A65DDB">
        <w:rPr>
          <w:rFonts w:ascii="Times New Roman" w:hAnsi="Times New Roman"/>
          <w:b/>
          <w:bCs/>
          <w:sz w:val="24"/>
          <w:szCs w:val="24"/>
        </w:rPr>
        <w:t>.</w:t>
      </w:r>
      <w:proofErr w:type="gramEnd"/>
      <w:r w:rsidRPr="00302D97">
        <w:rPr>
          <w:rFonts w:ascii="Times New Roman" w:hAnsi="Times New Roman"/>
          <w:b/>
          <w:bCs/>
          <w:sz w:val="24"/>
          <w:szCs w:val="24"/>
        </w:rPr>
        <w:t xml:space="preserve"> </w:t>
      </w:r>
      <w:r w:rsidRPr="004019EC">
        <w:rPr>
          <w:rFonts w:ascii="Times New Roman" w:hAnsi="Times New Roman"/>
          <w:bCs/>
          <w:sz w:val="24"/>
          <w:szCs w:val="24"/>
        </w:rPr>
        <w:t>Gross saving, adjusted gross saving</w:t>
      </w:r>
      <w:r w:rsidR="00BB585A">
        <w:rPr>
          <w:rFonts w:ascii="Times New Roman" w:hAnsi="Times New Roman"/>
          <w:bCs/>
          <w:sz w:val="24"/>
          <w:szCs w:val="24"/>
        </w:rPr>
        <w:t xml:space="preserve">, </w:t>
      </w:r>
      <w:r w:rsidRPr="004019EC">
        <w:rPr>
          <w:rFonts w:ascii="Times New Roman" w:hAnsi="Times New Roman"/>
          <w:bCs/>
          <w:sz w:val="24"/>
          <w:szCs w:val="24"/>
        </w:rPr>
        <w:t>and genuine saving</w:t>
      </w:r>
      <w:r w:rsidR="00A65DDB">
        <w:rPr>
          <w:rFonts w:ascii="Times New Roman" w:hAnsi="Times New Roman"/>
          <w:bCs/>
          <w:sz w:val="24"/>
          <w:szCs w:val="24"/>
        </w:rPr>
        <w:t xml:space="preserve"> of </w:t>
      </w:r>
      <w:r w:rsidRPr="004019EC">
        <w:rPr>
          <w:rFonts w:ascii="Times New Roman" w:hAnsi="Times New Roman"/>
          <w:bCs/>
          <w:sz w:val="24"/>
          <w:szCs w:val="24"/>
        </w:rPr>
        <w:t>Indonesia</w:t>
      </w:r>
      <w:r w:rsidR="00BB585A">
        <w:rPr>
          <w:rFonts w:ascii="Times New Roman" w:hAnsi="Times New Roman"/>
          <w:bCs/>
          <w:sz w:val="24"/>
          <w:szCs w:val="24"/>
        </w:rPr>
        <w:t>,</w:t>
      </w:r>
      <w:r w:rsidRPr="004019EC">
        <w:rPr>
          <w:rFonts w:ascii="Times New Roman" w:hAnsi="Times New Roman"/>
          <w:bCs/>
          <w:sz w:val="24"/>
          <w:szCs w:val="24"/>
        </w:rPr>
        <w:t xml:space="preserve"> </w:t>
      </w:r>
    </w:p>
    <w:p w:rsidR="00280657" w:rsidRPr="004019EC" w:rsidRDefault="00A65DDB" w:rsidP="004019EC">
      <w:pPr>
        <w:ind w:left="1200" w:hanging="1200"/>
        <w:jc w:val="center"/>
        <w:rPr>
          <w:rFonts w:ascii="Times New Roman" w:hAnsi="Times New Roman"/>
          <w:sz w:val="24"/>
          <w:szCs w:val="24"/>
        </w:rPr>
      </w:pPr>
      <w:proofErr w:type="gramStart"/>
      <w:r>
        <w:rPr>
          <w:rFonts w:ascii="Times New Roman" w:hAnsi="Times New Roman"/>
          <w:bCs/>
          <w:sz w:val="24"/>
          <w:szCs w:val="24"/>
        </w:rPr>
        <w:t>f</w:t>
      </w:r>
      <w:r w:rsidRPr="004019EC">
        <w:rPr>
          <w:rFonts w:ascii="Times New Roman" w:hAnsi="Times New Roman"/>
          <w:bCs/>
          <w:sz w:val="24"/>
          <w:szCs w:val="24"/>
        </w:rPr>
        <w:t>rom</w:t>
      </w:r>
      <w:proofErr w:type="gramEnd"/>
      <w:r>
        <w:rPr>
          <w:rFonts w:ascii="Times New Roman" w:hAnsi="Times New Roman"/>
          <w:b/>
          <w:bCs/>
          <w:sz w:val="24"/>
          <w:szCs w:val="24"/>
        </w:rPr>
        <w:t xml:space="preserve"> </w:t>
      </w:r>
      <w:r w:rsidR="00280657" w:rsidRPr="004019EC">
        <w:rPr>
          <w:rFonts w:ascii="Times New Roman" w:hAnsi="Times New Roman"/>
          <w:bCs/>
          <w:sz w:val="24"/>
          <w:szCs w:val="24"/>
        </w:rPr>
        <w:t xml:space="preserve">1999 to 2007 </w:t>
      </w:r>
      <w:r w:rsidR="00280657" w:rsidRPr="004019EC">
        <w:rPr>
          <w:rFonts w:ascii="Times New Roman" w:hAnsi="Times New Roman"/>
          <w:sz w:val="24"/>
          <w:szCs w:val="24"/>
        </w:rPr>
        <w:t>(</w:t>
      </w:r>
      <w:r>
        <w:rPr>
          <w:rFonts w:ascii="Times New Roman" w:hAnsi="Times New Roman"/>
          <w:sz w:val="24"/>
          <w:szCs w:val="24"/>
        </w:rPr>
        <w:t xml:space="preserve">in </w:t>
      </w:r>
      <w:r w:rsidR="00280657" w:rsidRPr="004019EC">
        <w:rPr>
          <w:rFonts w:ascii="Times New Roman" w:hAnsi="Times New Roman"/>
          <w:sz w:val="24"/>
          <w:szCs w:val="24"/>
        </w:rPr>
        <w:t>IDR billion)</w:t>
      </w:r>
      <w:r>
        <w:rPr>
          <w:rFonts w:ascii="Times New Roman" w:hAnsi="Times New Roman"/>
          <w:sz w:val="24"/>
          <w:szCs w:val="24"/>
        </w:rPr>
        <w:t>.</w:t>
      </w:r>
    </w:p>
    <w:p w:rsidR="000D234A" w:rsidRPr="00302D97" w:rsidRDefault="000D234A" w:rsidP="00302D97">
      <w:pPr>
        <w:spacing w:line="360" w:lineRule="auto"/>
        <w:rPr>
          <w:rFonts w:ascii="Times New Roman" w:hAnsi="Times New Roman"/>
          <w:sz w:val="24"/>
          <w:szCs w:val="24"/>
        </w:rPr>
      </w:pPr>
    </w:p>
    <w:p w:rsidR="000D234A" w:rsidRPr="00302D97"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 xml:space="preserve">The decline of genuine net saving </w:t>
      </w:r>
      <w:r w:rsidR="00A65DDB">
        <w:rPr>
          <w:rFonts w:ascii="Times New Roman" w:hAnsi="Times New Roman"/>
          <w:sz w:val="24"/>
          <w:szCs w:val="24"/>
        </w:rPr>
        <w:t xml:space="preserve">was </w:t>
      </w:r>
      <w:r w:rsidRPr="00302D97">
        <w:rPr>
          <w:rFonts w:ascii="Times New Roman" w:hAnsi="Times New Roman"/>
          <w:sz w:val="24"/>
          <w:szCs w:val="24"/>
        </w:rPr>
        <w:t>in line with the increasing depletion of natural resources, especially forestry and minerals, as shown in Figure 4.</w:t>
      </w:r>
    </w:p>
    <w:p w:rsidR="000D234A" w:rsidRPr="00302D97" w:rsidRDefault="000D234A" w:rsidP="00302D97">
      <w:pPr>
        <w:spacing w:line="360" w:lineRule="auto"/>
        <w:rPr>
          <w:rFonts w:ascii="Times New Roman" w:hAnsi="Times New Roman"/>
          <w:sz w:val="24"/>
          <w:szCs w:val="24"/>
        </w:rPr>
      </w:pPr>
    </w:p>
    <w:p w:rsidR="000D234A" w:rsidRPr="00302D97" w:rsidRDefault="000D234A" w:rsidP="00302D97">
      <w:pPr>
        <w:spacing w:line="360" w:lineRule="auto"/>
        <w:jc w:val="center"/>
        <w:rPr>
          <w:rFonts w:ascii="Times New Roman" w:hAnsi="Times New Roman"/>
          <w:b/>
          <w:bCs/>
          <w:sz w:val="24"/>
          <w:szCs w:val="24"/>
        </w:rPr>
      </w:pPr>
      <w:r w:rsidRPr="00302D97">
        <w:rPr>
          <w:rFonts w:ascii="Times New Roman" w:hAnsi="Times New Roman"/>
          <w:b/>
          <w:bCs/>
          <w:noProof/>
          <w:sz w:val="24"/>
          <w:szCs w:val="24"/>
        </w:rPr>
        <w:drawing>
          <wp:inline distT="0" distB="0" distL="0" distR="0" wp14:anchorId="18875E89" wp14:editId="1C425C61">
            <wp:extent cx="5029200" cy="2362200"/>
            <wp:effectExtent l="19050" t="0" r="0" b="0"/>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cstate="print"/>
                    <a:srcRect b="-81"/>
                    <a:stretch>
                      <a:fillRect/>
                    </a:stretch>
                  </pic:blipFill>
                  <pic:spPr bwMode="auto">
                    <a:xfrm>
                      <a:off x="0" y="0"/>
                      <a:ext cx="5029200" cy="2362200"/>
                    </a:xfrm>
                    <a:prstGeom prst="rect">
                      <a:avLst/>
                    </a:prstGeom>
                    <a:noFill/>
                    <a:ln w="9525">
                      <a:noFill/>
                      <a:miter lim="800000"/>
                      <a:headEnd/>
                      <a:tailEnd/>
                    </a:ln>
                  </pic:spPr>
                </pic:pic>
              </a:graphicData>
            </a:graphic>
          </wp:inline>
        </w:drawing>
      </w:r>
    </w:p>
    <w:p w:rsidR="000D234A" w:rsidRPr="004019EC" w:rsidRDefault="000D234A" w:rsidP="004019EC">
      <w:pPr>
        <w:jc w:val="center"/>
        <w:rPr>
          <w:rFonts w:ascii="Times New Roman" w:hAnsi="Times New Roman"/>
          <w:i/>
        </w:rPr>
      </w:pPr>
      <w:r w:rsidRPr="004019EC">
        <w:rPr>
          <w:rFonts w:ascii="Times New Roman" w:hAnsi="Times New Roman"/>
          <w:i/>
        </w:rPr>
        <w:t>Source: Author’s calculation.</w:t>
      </w:r>
    </w:p>
    <w:p w:rsidR="00280657" w:rsidRPr="00302D97" w:rsidRDefault="00280657" w:rsidP="004019EC">
      <w:pPr>
        <w:jc w:val="center"/>
        <w:rPr>
          <w:rFonts w:ascii="Times New Roman" w:hAnsi="Times New Roman"/>
          <w:b/>
          <w:bCs/>
          <w:sz w:val="24"/>
          <w:szCs w:val="24"/>
        </w:rPr>
      </w:pPr>
      <w:proofErr w:type="gramStart"/>
      <w:r w:rsidRPr="00302D97">
        <w:rPr>
          <w:rFonts w:ascii="Times New Roman" w:hAnsi="Times New Roman"/>
          <w:b/>
          <w:bCs/>
          <w:sz w:val="24"/>
          <w:szCs w:val="24"/>
        </w:rPr>
        <w:t>Figure 4</w:t>
      </w:r>
      <w:r w:rsidR="00A65DDB">
        <w:rPr>
          <w:rFonts w:ascii="Times New Roman" w:hAnsi="Times New Roman"/>
          <w:b/>
          <w:bCs/>
          <w:sz w:val="24"/>
          <w:szCs w:val="24"/>
        </w:rPr>
        <w:t>.</w:t>
      </w:r>
      <w:proofErr w:type="gramEnd"/>
      <w:r w:rsidR="00A65DDB">
        <w:rPr>
          <w:rFonts w:ascii="Times New Roman" w:hAnsi="Times New Roman"/>
          <w:b/>
          <w:bCs/>
          <w:sz w:val="24"/>
          <w:szCs w:val="24"/>
        </w:rPr>
        <w:t xml:space="preserve"> </w:t>
      </w:r>
      <w:proofErr w:type="gramStart"/>
      <w:r w:rsidRPr="004019EC">
        <w:rPr>
          <w:rFonts w:ascii="Times New Roman" w:hAnsi="Times New Roman"/>
          <w:bCs/>
          <w:sz w:val="24"/>
          <w:szCs w:val="24"/>
        </w:rPr>
        <w:t>Depletion of natural resources in Indonesia (IDR billion)</w:t>
      </w:r>
      <w:r w:rsidR="00085D47">
        <w:rPr>
          <w:rFonts w:ascii="Times New Roman" w:hAnsi="Times New Roman"/>
          <w:bCs/>
          <w:sz w:val="24"/>
          <w:szCs w:val="24"/>
        </w:rPr>
        <w:t>.</w:t>
      </w:r>
      <w:proofErr w:type="gramEnd"/>
    </w:p>
    <w:p w:rsidR="000D234A" w:rsidRPr="00302D97" w:rsidRDefault="000D234A" w:rsidP="00302D97">
      <w:pPr>
        <w:spacing w:line="360" w:lineRule="auto"/>
        <w:jc w:val="left"/>
        <w:rPr>
          <w:rFonts w:ascii="Times New Roman" w:hAnsi="Times New Roman"/>
          <w:sz w:val="24"/>
          <w:szCs w:val="24"/>
        </w:rPr>
      </w:pPr>
    </w:p>
    <w:p w:rsidR="000D234A" w:rsidRPr="00302D97"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The most significant decrease in the genuine net saving curve was in 2006</w:t>
      </w:r>
      <w:r w:rsidR="00581A74">
        <w:rPr>
          <w:rFonts w:ascii="Times New Roman" w:hAnsi="Times New Roman"/>
          <w:sz w:val="24"/>
          <w:szCs w:val="24"/>
        </w:rPr>
        <w:t>–</w:t>
      </w:r>
      <w:r w:rsidRPr="00302D97">
        <w:rPr>
          <w:rFonts w:ascii="Times New Roman" w:hAnsi="Times New Roman"/>
          <w:sz w:val="24"/>
          <w:szCs w:val="24"/>
        </w:rPr>
        <w:t>2007. Genuine net saving calculation show</w:t>
      </w:r>
      <w:r w:rsidR="00085D47">
        <w:rPr>
          <w:rFonts w:ascii="Times New Roman" w:hAnsi="Times New Roman"/>
          <w:sz w:val="24"/>
          <w:szCs w:val="24"/>
        </w:rPr>
        <w:t>ed</w:t>
      </w:r>
      <w:r w:rsidRPr="00302D97">
        <w:rPr>
          <w:rFonts w:ascii="Times New Roman" w:hAnsi="Times New Roman"/>
          <w:sz w:val="24"/>
          <w:szCs w:val="24"/>
        </w:rPr>
        <w:t xml:space="preserve"> that the upward slope of the curve decreased rapidly because of the increasing value of local environmental degradation from IDR</w:t>
      </w:r>
      <w:r w:rsidR="00085D47">
        <w:rPr>
          <w:rFonts w:ascii="Times New Roman" w:hAnsi="Times New Roman"/>
          <w:sz w:val="24"/>
          <w:szCs w:val="24"/>
        </w:rPr>
        <w:t xml:space="preserve"> </w:t>
      </w:r>
      <w:r w:rsidRPr="00302D97">
        <w:rPr>
          <w:rFonts w:ascii="Times New Roman" w:hAnsi="Times New Roman"/>
          <w:color w:val="000000"/>
          <w:sz w:val="24"/>
          <w:szCs w:val="24"/>
        </w:rPr>
        <w:t>8,719.69 billion</w:t>
      </w:r>
      <w:r w:rsidRPr="00302D97">
        <w:rPr>
          <w:rFonts w:ascii="Times New Roman" w:hAnsi="Times New Roman"/>
          <w:sz w:val="24"/>
          <w:szCs w:val="24"/>
        </w:rPr>
        <w:t xml:space="preserve"> only</w:t>
      </w:r>
      <w:r w:rsidRPr="00302D97">
        <w:rPr>
          <w:rFonts w:ascii="Times New Roman" w:hAnsi="Times New Roman"/>
          <w:color w:val="000000"/>
          <w:sz w:val="24"/>
          <w:szCs w:val="24"/>
        </w:rPr>
        <w:t xml:space="preserve"> in 2006 to IDR</w:t>
      </w:r>
      <w:r w:rsidR="00085D47">
        <w:rPr>
          <w:rFonts w:ascii="Times New Roman" w:hAnsi="Times New Roman"/>
          <w:color w:val="000000"/>
          <w:sz w:val="24"/>
          <w:szCs w:val="24"/>
        </w:rPr>
        <w:t xml:space="preserve"> </w:t>
      </w:r>
      <w:r w:rsidRPr="00302D97">
        <w:rPr>
          <w:rFonts w:ascii="Times New Roman" w:hAnsi="Times New Roman"/>
          <w:color w:val="000000"/>
          <w:sz w:val="24"/>
          <w:szCs w:val="24"/>
        </w:rPr>
        <w:t xml:space="preserve">13,711.10 billion in </w:t>
      </w:r>
      <w:r w:rsidRPr="00302D97">
        <w:rPr>
          <w:rFonts w:ascii="Times New Roman" w:hAnsi="Times New Roman"/>
          <w:sz w:val="24"/>
          <w:szCs w:val="24"/>
        </w:rPr>
        <w:t>2007</w:t>
      </w:r>
      <w:r w:rsidRPr="00302D97">
        <w:rPr>
          <w:rFonts w:ascii="Times New Roman" w:hAnsi="Times New Roman"/>
          <w:color w:val="000000"/>
          <w:sz w:val="24"/>
          <w:szCs w:val="24"/>
        </w:rPr>
        <w:t xml:space="preserve">. Local environmental degradation figures in this study </w:t>
      </w:r>
      <w:r w:rsidR="00085D47">
        <w:rPr>
          <w:rFonts w:ascii="Times New Roman" w:hAnsi="Times New Roman"/>
          <w:color w:val="000000"/>
          <w:sz w:val="24"/>
          <w:szCs w:val="24"/>
        </w:rPr>
        <w:t xml:space="preserve">were </w:t>
      </w:r>
      <w:r w:rsidRPr="00302D97">
        <w:rPr>
          <w:rFonts w:ascii="Times New Roman" w:hAnsi="Times New Roman"/>
          <w:color w:val="000000"/>
          <w:sz w:val="24"/>
          <w:szCs w:val="24"/>
        </w:rPr>
        <w:t xml:space="preserve">obtained by the multiplication of the volume of nitrogen oxidant emissions from motor vehicles and the value of </w:t>
      </w:r>
      <w:r w:rsidRPr="00302D97">
        <w:rPr>
          <w:rFonts w:ascii="Times New Roman" w:hAnsi="Times New Roman"/>
          <w:color w:val="000000"/>
          <w:sz w:val="24"/>
          <w:szCs w:val="24"/>
        </w:rPr>
        <w:lastRenderedPageBreak/>
        <w:t>external damage (</w:t>
      </w:r>
      <w:r w:rsidRPr="00302D97">
        <w:rPr>
          <w:rFonts w:ascii="Times New Roman" w:hAnsi="Times New Roman"/>
          <w:i/>
          <w:iCs/>
          <w:sz w:val="24"/>
          <w:szCs w:val="24"/>
        </w:rPr>
        <w:t>ED</w:t>
      </w:r>
      <w:r w:rsidRPr="00302D97">
        <w:rPr>
          <w:rFonts w:ascii="Times New Roman" w:hAnsi="Times New Roman"/>
          <w:i/>
          <w:iCs/>
          <w:sz w:val="24"/>
          <w:szCs w:val="24"/>
          <w:vertAlign w:val="superscript"/>
        </w:rPr>
        <w:t>L</w:t>
      </w:r>
      <w:r w:rsidRPr="00302D97">
        <w:rPr>
          <w:rFonts w:ascii="Times New Roman" w:hAnsi="Times New Roman"/>
          <w:i/>
          <w:iCs/>
          <w:sz w:val="24"/>
          <w:szCs w:val="24"/>
        </w:rPr>
        <w:t xml:space="preserve"> = </w:t>
      </w:r>
      <w:proofErr w:type="spellStart"/>
      <w:proofErr w:type="gramStart"/>
      <w:r w:rsidRPr="00302D97">
        <w:rPr>
          <w:rFonts w:ascii="Times New Roman" w:hAnsi="Times New Roman"/>
          <w:i/>
          <w:iCs/>
          <w:sz w:val="24"/>
          <w:szCs w:val="24"/>
        </w:rPr>
        <w:t>NO</w:t>
      </w:r>
      <w:r w:rsidRPr="00302D97">
        <w:rPr>
          <w:rFonts w:ascii="Times New Roman" w:hAnsi="Times New Roman"/>
          <w:i/>
          <w:iCs/>
          <w:sz w:val="24"/>
          <w:szCs w:val="24"/>
          <w:vertAlign w:val="subscript"/>
        </w:rPr>
        <w:t>x</w:t>
      </w:r>
      <w:proofErr w:type="spellEnd"/>
      <w:r w:rsidRPr="00302D97">
        <w:rPr>
          <w:rFonts w:ascii="Times New Roman" w:hAnsi="Times New Roman"/>
          <w:i/>
          <w:iCs/>
          <w:sz w:val="24"/>
          <w:szCs w:val="24"/>
        </w:rPr>
        <w:t xml:space="preserve"> .</w:t>
      </w:r>
      <w:proofErr w:type="gramEnd"/>
      <w:r w:rsidRPr="00302D97">
        <w:rPr>
          <w:rFonts w:ascii="Times New Roman" w:hAnsi="Times New Roman"/>
          <w:i/>
          <w:iCs/>
          <w:sz w:val="24"/>
          <w:szCs w:val="24"/>
        </w:rPr>
        <w:t xml:space="preserve"> </w:t>
      </w:r>
      <w:proofErr w:type="spellStart"/>
      <w:r w:rsidRPr="00302D97">
        <w:rPr>
          <w:rFonts w:ascii="Times New Roman" w:hAnsi="Times New Roman"/>
          <w:i/>
          <w:iCs/>
          <w:sz w:val="24"/>
          <w:szCs w:val="24"/>
        </w:rPr>
        <w:t>ved</w:t>
      </w:r>
      <w:proofErr w:type="spellEnd"/>
      <w:r w:rsidRPr="00302D97">
        <w:rPr>
          <w:rFonts w:ascii="Times New Roman" w:hAnsi="Times New Roman"/>
          <w:sz w:val="24"/>
          <w:szCs w:val="24"/>
        </w:rPr>
        <w:t xml:space="preserve">). Therefore, the increase in local environmental degradation </w:t>
      </w:r>
      <w:r w:rsidR="00085D47">
        <w:rPr>
          <w:rFonts w:ascii="Times New Roman" w:hAnsi="Times New Roman"/>
          <w:sz w:val="24"/>
          <w:szCs w:val="24"/>
        </w:rPr>
        <w:t xml:space="preserve">was </w:t>
      </w:r>
      <w:r w:rsidRPr="00302D97">
        <w:rPr>
          <w:rFonts w:ascii="Times New Roman" w:hAnsi="Times New Roman"/>
          <w:sz w:val="24"/>
          <w:szCs w:val="24"/>
        </w:rPr>
        <w:t xml:space="preserve">most probably caused by the growing number of motor vehicles in Indonesia, which was followed by the rise in </w:t>
      </w:r>
      <w:proofErr w:type="spellStart"/>
      <w:r w:rsidRPr="00302D97">
        <w:rPr>
          <w:rFonts w:ascii="Times New Roman" w:hAnsi="Times New Roman"/>
          <w:sz w:val="24"/>
          <w:szCs w:val="24"/>
        </w:rPr>
        <w:t>NO</w:t>
      </w:r>
      <w:r w:rsidRPr="00302D97">
        <w:rPr>
          <w:rFonts w:ascii="Times New Roman" w:hAnsi="Times New Roman"/>
          <w:sz w:val="24"/>
          <w:szCs w:val="24"/>
          <w:vertAlign w:val="subscript"/>
        </w:rPr>
        <w:t>x</w:t>
      </w:r>
      <w:proofErr w:type="spellEnd"/>
      <w:r w:rsidRPr="00302D97">
        <w:rPr>
          <w:rFonts w:ascii="Times New Roman" w:hAnsi="Times New Roman"/>
          <w:sz w:val="24"/>
          <w:szCs w:val="24"/>
        </w:rPr>
        <w:t xml:space="preserve"> emissions from motor vehicles.</w:t>
      </w:r>
    </w:p>
    <w:p w:rsidR="00085D47" w:rsidRDefault="00085D47" w:rsidP="00302D97">
      <w:pPr>
        <w:spacing w:line="360" w:lineRule="auto"/>
        <w:jc w:val="center"/>
        <w:rPr>
          <w:rFonts w:ascii="Times New Roman" w:hAnsi="Times New Roman"/>
          <w:b/>
          <w:bCs/>
          <w:sz w:val="24"/>
          <w:szCs w:val="24"/>
        </w:rPr>
      </w:pPr>
    </w:p>
    <w:p w:rsidR="000D234A" w:rsidRDefault="000D234A" w:rsidP="004019EC">
      <w:pPr>
        <w:jc w:val="center"/>
        <w:rPr>
          <w:rFonts w:ascii="Times New Roman" w:hAnsi="Times New Roman"/>
          <w:b/>
          <w:bCs/>
          <w:sz w:val="24"/>
          <w:szCs w:val="24"/>
        </w:rPr>
      </w:pPr>
      <w:proofErr w:type="gramStart"/>
      <w:r w:rsidRPr="00302D97">
        <w:rPr>
          <w:rFonts w:ascii="Times New Roman" w:hAnsi="Times New Roman"/>
          <w:b/>
          <w:bCs/>
          <w:sz w:val="24"/>
          <w:szCs w:val="24"/>
        </w:rPr>
        <w:t>Table 4</w:t>
      </w:r>
      <w:r w:rsidR="00085D47">
        <w:rPr>
          <w:rFonts w:ascii="Times New Roman" w:hAnsi="Times New Roman"/>
          <w:b/>
          <w:bCs/>
          <w:sz w:val="24"/>
          <w:szCs w:val="24"/>
        </w:rPr>
        <w:t>.</w:t>
      </w:r>
      <w:proofErr w:type="gramEnd"/>
      <w:r w:rsidR="002C1FC8" w:rsidRPr="00302D97">
        <w:rPr>
          <w:rFonts w:ascii="Times New Roman" w:hAnsi="Times New Roman"/>
          <w:b/>
          <w:bCs/>
          <w:sz w:val="24"/>
          <w:szCs w:val="24"/>
        </w:rPr>
        <w:t xml:space="preserve"> </w:t>
      </w:r>
      <w:proofErr w:type="gramStart"/>
      <w:r w:rsidRPr="004019EC">
        <w:rPr>
          <w:rFonts w:ascii="Times New Roman" w:hAnsi="Times New Roman"/>
          <w:bCs/>
          <w:sz w:val="24"/>
          <w:szCs w:val="24"/>
        </w:rPr>
        <w:t>Growth of motor vehicles by type</w:t>
      </w:r>
      <w:r w:rsidR="00085D47">
        <w:rPr>
          <w:rFonts w:ascii="Times New Roman" w:hAnsi="Times New Roman"/>
          <w:bCs/>
          <w:sz w:val="24"/>
          <w:szCs w:val="24"/>
        </w:rPr>
        <w:t>.</w:t>
      </w:r>
      <w:proofErr w:type="gramEnd"/>
    </w:p>
    <w:p w:rsidR="00085D47" w:rsidRPr="00302D97" w:rsidRDefault="00085D47" w:rsidP="004019EC">
      <w:pPr>
        <w:jc w:val="center"/>
        <w:rPr>
          <w:rFonts w:ascii="Times New Roman" w:hAnsi="Times New Roman"/>
          <w:b/>
          <w:bCs/>
          <w:sz w:val="24"/>
          <w:szCs w:val="24"/>
        </w:rPr>
      </w:pPr>
    </w:p>
    <w:tbl>
      <w:tblPr>
        <w:tblStyle w:val="TableGrid"/>
        <w:tblW w:w="0" w:type="auto"/>
        <w:jc w:val="center"/>
        <w:tblLook w:val="00A0" w:firstRow="1" w:lastRow="0" w:firstColumn="1" w:lastColumn="0" w:noHBand="0" w:noVBand="0"/>
      </w:tblPr>
      <w:tblGrid>
        <w:gridCol w:w="723"/>
        <w:gridCol w:w="1729"/>
        <w:gridCol w:w="1176"/>
        <w:gridCol w:w="1176"/>
        <w:gridCol w:w="1469"/>
        <w:gridCol w:w="1296"/>
      </w:tblGrid>
      <w:tr w:rsidR="000D234A" w:rsidRPr="00302D97" w:rsidTr="002C1FC8">
        <w:trPr>
          <w:jc w:val="center"/>
        </w:trPr>
        <w:tc>
          <w:tcPr>
            <w:tcW w:w="0" w:type="auto"/>
          </w:tcPr>
          <w:p w:rsidR="000D234A" w:rsidRPr="00302D97" w:rsidRDefault="000D234A" w:rsidP="004019EC">
            <w:pPr>
              <w:jc w:val="center"/>
              <w:rPr>
                <w:rFonts w:ascii="Times New Roman" w:hAnsi="Times New Roman"/>
                <w:b/>
                <w:bCs/>
                <w:sz w:val="24"/>
                <w:szCs w:val="24"/>
                <w:lang w:val="en-US"/>
              </w:rPr>
            </w:pPr>
            <w:r w:rsidRPr="00302D97">
              <w:rPr>
                <w:rFonts w:ascii="Times New Roman" w:hAnsi="Times New Roman"/>
                <w:b/>
                <w:bCs/>
                <w:sz w:val="24"/>
                <w:szCs w:val="24"/>
              </w:rPr>
              <w:t>Year</w:t>
            </w:r>
          </w:p>
        </w:tc>
        <w:tc>
          <w:tcPr>
            <w:tcW w:w="0" w:type="auto"/>
          </w:tcPr>
          <w:p w:rsidR="000D234A" w:rsidRPr="00302D97" w:rsidRDefault="000D234A" w:rsidP="004019EC">
            <w:pPr>
              <w:jc w:val="center"/>
              <w:rPr>
                <w:rFonts w:ascii="Times New Roman" w:hAnsi="Times New Roman"/>
                <w:b/>
                <w:bCs/>
                <w:sz w:val="24"/>
                <w:szCs w:val="24"/>
                <w:lang w:val="en-US"/>
              </w:rPr>
            </w:pPr>
            <w:r w:rsidRPr="00302D97">
              <w:rPr>
                <w:rFonts w:ascii="Times New Roman" w:hAnsi="Times New Roman"/>
                <w:b/>
                <w:bCs/>
                <w:sz w:val="24"/>
                <w:szCs w:val="24"/>
              </w:rPr>
              <w:t>Passenger cars</w:t>
            </w:r>
          </w:p>
        </w:tc>
        <w:tc>
          <w:tcPr>
            <w:tcW w:w="0" w:type="auto"/>
          </w:tcPr>
          <w:p w:rsidR="000D234A" w:rsidRPr="00302D97" w:rsidRDefault="000D234A" w:rsidP="004019EC">
            <w:pPr>
              <w:jc w:val="center"/>
              <w:rPr>
                <w:rFonts w:ascii="Times New Roman" w:hAnsi="Times New Roman"/>
                <w:b/>
                <w:bCs/>
                <w:sz w:val="24"/>
                <w:szCs w:val="24"/>
                <w:lang w:val="en-US"/>
              </w:rPr>
            </w:pPr>
            <w:r w:rsidRPr="00302D97">
              <w:rPr>
                <w:rFonts w:ascii="Times New Roman" w:hAnsi="Times New Roman"/>
                <w:b/>
                <w:bCs/>
                <w:sz w:val="24"/>
                <w:szCs w:val="24"/>
              </w:rPr>
              <w:t>Buses</w:t>
            </w:r>
          </w:p>
        </w:tc>
        <w:tc>
          <w:tcPr>
            <w:tcW w:w="0" w:type="auto"/>
          </w:tcPr>
          <w:p w:rsidR="000D234A" w:rsidRPr="00302D97" w:rsidRDefault="000D234A" w:rsidP="004019EC">
            <w:pPr>
              <w:jc w:val="center"/>
              <w:rPr>
                <w:rFonts w:ascii="Times New Roman" w:hAnsi="Times New Roman"/>
                <w:b/>
                <w:bCs/>
                <w:sz w:val="24"/>
                <w:szCs w:val="24"/>
                <w:lang w:val="en-US"/>
              </w:rPr>
            </w:pPr>
            <w:r w:rsidRPr="00302D97">
              <w:rPr>
                <w:rFonts w:ascii="Times New Roman" w:hAnsi="Times New Roman"/>
                <w:b/>
                <w:bCs/>
                <w:sz w:val="24"/>
                <w:szCs w:val="24"/>
              </w:rPr>
              <w:t>Trucks</w:t>
            </w:r>
          </w:p>
        </w:tc>
        <w:tc>
          <w:tcPr>
            <w:tcW w:w="0" w:type="auto"/>
          </w:tcPr>
          <w:p w:rsidR="000D234A" w:rsidRPr="00302D97" w:rsidRDefault="000D234A" w:rsidP="004019EC">
            <w:pPr>
              <w:jc w:val="center"/>
              <w:rPr>
                <w:rFonts w:ascii="Times New Roman" w:hAnsi="Times New Roman"/>
                <w:b/>
                <w:bCs/>
                <w:sz w:val="24"/>
                <w:szCs w:val="24"/>
                <w:lang w:val="en-US"/>
              </w:rPr>
            </w:pPr>
            <w:r w:rsidRPr="00302D97">
              <w:rPr>
                <w:rFonts w:ascii="Times New Roman" w:hAnsi="Times New Roman"/>
                <w:b/>
                <w:bCs/>
                <w:sz w:val="24"/>
                <w:szCs w:val="24"/>
              </w:rPr>
              <w:t>Motorcycles</w:t>
            </w:r>
          </w:p>
        </w:tc>
        <w:tc>
          <w:tcPr>
            <w:tcW w:w="0" w:type="auto"/>
          </w:tcPr>
          <w:p w:rsidR="000D234A" w:rsidRPr="00302D97" w:rsidRDefault="000D234A" w:rsidP="004019EC">
            <w:pPr>
              <w:jc w:val="center"/>
              <w:rPr>
                <w:rFonts w:ascii="Times New Roman" w:hAnsi="Times New Roman"/>
                <w:b/>
                <w:bCs/>
                <w:sz w:val="24"/>
                <w:szCs w:val="24"/>
                <w:lang w:val="en-US"/>
              </w:rPr>
            </w:pPr>
            <w:r w:rsidRPr="00302D97">
              <w:rPr>
                <w:rFonts w:ascii="Times New Roman" w:hAnsi="Times New Roman"/>
                <w:b/>
                <w:bCs/>
                <w:sz w:val="24"/>
                <w:szCs w:val="24"/>
              </w:rPr>
              <w:t>Total</w:t>
            </w:r>
          </w:p>
        </w:tc>
      </w:tr>
      <w:tr w:rsidR="000D234A" w:rsidRPr="00302D97" w:rsidTr="002C1FC8">
        <w:trPr>
          <w:jc w:val="center"/>
        </w:trPr>
        <w:tc>
          <w:tcPr>
            <w:tcW w:w="0" w:type="auto"/>
          </w:tcPr>
          <w:p w:rsidR="000D234A" w:rsidRPr="00302D97" w:rsidRDefault="000D234A" w:rsidP="004019EC">
            <w:pPr>
              <w:jc w:val="center"/>
              <w:rPr>
                <w:rFonts w:ascii="Times New Roman" w:hAnsi="Times New Roman"/>
                <w:sz w:val="24"/>
                <w:szCs w:val="24"/>
                <w:lang w:val="en-US"/>
              </w:rPr>
            </w:pPr>
            <w:r w:rsidRPr="00302D97">
              <w:rPr>
                <w:rFonts w:ascii="Times New Roman" w:hAnsi="Times New Roman"/>
                <w:sz w:val="24"/>
                <w:szCs w:val="24"/>
              </w:rPr>
              <w:t>2003</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3,792,510</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798,079</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2,047,022</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19,976,376</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26,613,987</w:t>
            </w:r>
          </w:p>
        </w:tc>
      </w:tr>
      <w:tr w:rsidR="000D234A" w:rsidRPr="00302D97" w:rsidTr="002C1FC8">
        <w:trPr>
          <w:jc w:val="center"/>
        </w:trPr>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2004</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4,231,901</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933,251</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2,315,781</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23,061,021</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30,541,954</w:t>
            </w:r>
          </w:p>
        </w:tc>
      </w:tr>
      <w:tr w:rsidR="000D234A" w:rsidRPr="00302D97" w:rsidTr="002C1FC8">
        <w:trPr>
          <w:jc w:val="center"/>
        </w:trPr>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2005</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5,076,230</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1,110,255</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2,875,116</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28,531,831</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37,623,432</w:t>
            </w:r>
          </w:p>
        </w:tc>
      </w:tr>
      <w:tr w:rsidR="000D234A" w:rsidRPr="00302D97" w:rsidTr="002C1FC8">
        <w:trPr>
          <w:jc w:val="center"/>
        </w:trPr>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2006</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6,035,291</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1,350,047</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3,398,956</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32,528,758</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43,313,052</w:t>
            </w:r>
          </w:p>
        </w:tc>
      </w:tr>
      <w:tr w:rsidR="000D234A" w:rsidRPr="00302D97" w:rsidTr="002C1FC8">
        <w:trPr>
          <w:jc w:val="center"/>
        </w:trPr>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2007</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6,877,229</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1,736,087</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4,234,236</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41,955,128</w:t>
            </w:r>
          </w:p>
        </w:tc>
        <w:tc>
          <w:tcPr>
            <w:tcW w:w="0" w:type="auto"/>
          </w:tcPr>
          <w:p w:rsidR="000D234A" w:rsidRPr="00302D97" w:rsidRDefault="000D234A" w:rsidP="004019EC">
            <w:pPr>
              <w:jc w:val="center"/>
              <w:rPr>
                <w:rFonts w:ascii="Times New Roman" w:hAnsi="Times New Roman"/>
                <w:sz w:val="24"/>
                <w:szCs w:val="24"/>
                <w:lang w:val="x-none" w:eastAsia="zh-CN"/>
              </w:rPr>
            </w:pPr>
            <w:r w:rsidRPr="00302D97">
              <w:rPr>
                <w:rFonts w:ascii="Times New Roman" w:hAnsi="Times New Roman"/>
                <w:sz w:val="24"/>
                <w:szCs w:val="24"/>
              </w:rPr>
              <w:t>54,802,680</w:t>
            </w:r>
          </w:p>
        </w:tc>
      </w:tr>
    </w:tbl>
    <w:p w:rsidR="000D234A" w:rsidRPr="004019EC" w:rsidRDefault="000D234A" w:rsidP="004019EC">
      <w:pPr>
        <w:jc w:val="center"/>
        <w:rPr>
          <w:rFonts w:ascii="Times New Roman" w:hAnsi="Times New Roman"/>
          <w:i/>
        </w:rPr>
      </w:pPr>
      <w:r w:rsidRPr="004019EC">
        <w:rPr>
          <w:rFonts w:ascii="Times New Roman" w:hAnsi="Times New Roman"/>
          <w:i/>
        </w:rPr>
        <w:t>S</w:t>
      </w:r>
      <w:r w:rsidRPr="004019EC">
        <w:rPr>
          <w:rFonts w:ascii="Times New Roman" w:hAnsi="Times New Roman"/>
          <w:i/>
          <w:color w:val="000000"/>
        </w:rPr>
        <w:t xml:space="preserve">ource: </w:t>
      </w:r>
      <w:r w:rsidRPr="004019EC">
        <w:rPr>
          <w:rFonts w:ascii="Times New Roman" w:hAnsi="Times New Roman"/>
          <w:i/>
        </w:rPr>
        <w:t>Indonesian National Police.</w:t>
      </w:r>
      <w:r w:rsidRPr="004019EC">
        <w:rPr>
          <w:rStyle w:val="FootnoteReference"/>
          <w:rFonts w:ascii="Times New Roman" w:hAnsi="Times New Roman"/>
          <w:i/>
        </w:rPr>
        <w:footnoteReference w:id="3"/>
      </w:r>
    </w:p>
    <w:p w:rsidR="000D234A" w:rsidRPr="00302D97" w:rsidRDefault="000D234A" w:rsidP="00302D97">
      <w:pPr>
        <w:spacing w:line="360" w:lineRule="auto"/>
        <w:rPr>
          <w:rFonts w:ascii="Times New Roman" w:hAnsi="Times New Roman"/>
          <w:sz w:val="24"/>
          <w:szCs w:val="24"/>
        </w:rPr>
      </w:pPr>
    </w:p>
    <w:p w:rsidR="00280657"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 xml:space="preserve">The cost of environmental degradation from pollution with global effects </w:t>
      </w:r>
      <w:r w:rsidR="00516A71">
        <w:rPr>
          <w:rFonts w:ascii="Times New Roman" w:hAnsi="Times New Roman"/>
          <w:sz w:val="24"/>
          <w:szCs w:val="24"/>
        </w:rPr>
        <w:t xml:space="preserve">was higher </w:t>
      </w:r>
      <w:r w:rsidRPr="00302D97">
        <w:rPr>
          <w:rFonts w:ascii="Times New Roman" w:hAnsi="Times New Roman"/>
          <w:sz w:val="24"/>
          <w:szCs w:val="24"/>
        </w:rPr>
        <w:t xml:space="preserve">than the cost of pollution with local effects. It </w:t>
      </w:r>
      <w:r w:rsidR="00516A71">
        <w:rPr>
          <w:rFonts w:ascii="Times New Roman" w:hAnsi="Times New Roman"/>
          <w:sz w:val="24"/>
          <w:szCs w:val="24"/>
        </w:rPr>
        <w:t xml:space="preserve">was </w:t>
      </w:r>
      <w:r w:rsidRPr="00302D97">
        <w:rPr>
          <w:rFonts w:ascii="Times New Roman" w:hAnsi="Times New Roman"/>
          <w:sz w:val="24"/>
          <w:szCs w:val="24"/>
        </w:rPr>
        <w:t xml:space="preserve">also larger compared to the cost due to depreciation of natural resources (depletion). This </w:t>
      </w:r>
      <w:r w:rsidR="00516A71">
        <w:rPr>
          <w:rFonts w:ascii="Times New Roman" w:hAnsi="Times New Roman"/>
          <w:sz w:val="24"/>
          <w:szCs w:val="24"/>
        </w:rPr>
        <w:t xml:space="preserve">high </w:t>
      </w:r>
      <w:r w:rsidRPr="00302D97">
        <w:rPr>
          <w:rFonts w:ascii="Times New Roman" w:hAnsi="Times New Roman"/>
          <w:sz w:val="24"/>
          <w:szCs w:val="24"/>
        </w:rPr>
        <w:t>value (IDR</w:t>
      </w:r>
      <w:r w:rsidR="00516A71">
        <w:rPr>
          <w:rFonts w:ascii="Times New Roman" w:hAnsi="Times New Roman"/>
          <w:sz w:val="24"/>
          <w:szCs w:val="24"/>
        </w:rPr>
        <w:t xml:space="preserve"> </w:t>
      </w:r>
      <w:r w:rsidRPr="00302D97">
        <w:rPr>
          <w:rFonts w:ascii="Times New Roman" w:hAnsi="Times New Roman"/>
          <w:sz w:val="24"/>
          <w:szCs w:val="24"/>
        </w:rPr>
        <w:t>9,750,017.80 billion in 2007) might be ascribed to the large emissions of CO</w:t>
      </w:r>
      <w:r w:rsidRPr="00302D97">
        <w:rPr>
          <w:rFonts w:ascii="Times New Roman" w:hAnsi="Times New Roman"/>
          <w:sz w:val="24"/>
          <w:szCs w:val="24"/>
          <w:vertAlign w:val="subscript"/>
        </w:rPr>
        <w:t>2</w:t>
      </w:r>
      <w:r w:rsidRPr="00302D97">
        <w:rPr>
          <w:rFonts w:ascii="Times New Roman" w:hAnsi="Times New Roman"/>
          <w:sz w:val="24"/>
          <w:szCs w:val="24"/>
        </w:rPr>
        <w:t>, and perhaps also to the changes in exchange rates used to adjust the costs of CO</w:t>
      </w:r>
      <w:r w:rsidRPr="00302D97">
        <w:rPr>
          <w:rFonts w:ascii="Times New Roman" w:hAnsi="Times New Roman"/>
          <w:sz w:val="24"/>
          <w:szCs w:val="24"/>
          <w:vertAlign w:val="subscript"/>
        </w:rPr>
        <w:t>2</w:t>
      </w:r>
      <w:r w:rsidRPr="00302D97">
        <w:rPr>
          <w:rFonts w:ascii="Times New Roman" w:hAnsi="Times New Roman"/>
          <w:sz w:val="24"/>
          <w:szCs w:val="24"/>
        </w:rPr>
        <w:t xml:space="preserve"> emissions from the USD to the EUR. Likewise, the cost of damage from </w:t>
      </w:r>
      <w:proofErr w:type="spellStart"/>
      <w:r w:rsidRPr="00302D97">
        <w:rPr>
          <w:rFonts w:ascii="Times New Roman" w:hAnsi="Times New Roman"/>
          <w:sz w:val="24"/>
          <w:szCs w:val="24"/>
        </w:rPr>
        <w:t>NO</w:t>
      </w:r>
      <w:r w:rsidRPr="00302D97">
        <w:rPr>
          <w:rFonts w:ascii="Times New Roman" w:hAnsi="Times New Roman"/>
          <w:sz w:val="24"/>
          <w:szCs w:val="24"/>
          <w:vertAlign w:val="subscript"/>
        </w:rPr>
        <w:t>x</w:t>
      </w:r>
      <w:proofErr w:type="spellEnd"/>
      <w:r w:rsidRPr="00302D97">
        <w:rPr>
          <w:rFonts w:ascii="Times New Roman" w:hAnsi="Times New Roman"/>
          <w:sz w:val="24"/>
          <w:szCs w:val="24"/>
        </w:rPr>
        <w:t xml:space="preserve"> </w:t>
      </w:r>
      <w:r w:rsidR="00516A71">
        <w:rPr>
          <w:rFonts w:ascii="Times New Roman" w:hAnsi="Times New Roman"/>
          <w:sz w:val="24"/>
          <w:szCs w:val="24"/>
        </w:rPr>
        <w:t xml:space="preserve">was </w:t>
      </w:r>
      <w:r w:rsidRPr="00302D97">
        <w:rPr>
          <w:rFonts w:ascii="Times New Roman" w:hAnsi="Times New Roman"/>
          <w:sz w:val="24"/>
          <w:szCs w:val="24"/>
        </w:rPr>
        <w:t>less than the cost of damage from CO</w:t>
      </w:r>
      <w:r w:rsidRPr="00302D97">
        <w:rPr>
          <w:rFonts w:ascii="Times New Roman" w:hAnsi="Times New Roman"/>
          <w:sz w:val="24"/>
          <w:szCs w:val="24"/>
          <w:vertAlign w:val="subscript"/>
        </w:rPr>
        <w:t>2</w:t>
      </w:r>
      <w:r w:rsidRPr="00302D97">
        <w:rPr>
          <w:rFonts w:ascii="Times New Roman" w:hAnsi="Times New Roman"/>
          <w:sz w:val="24"/>
          <w:szCs w:val="24"/>
        </w:rPr>
        <w:t xml:space="preserve">. In 1999, the amount </w:t>
      </w:r>
      <w:r w:rsidR="00516A71">
        <w:rPr>
          <w:rFonts w:ascii="Times New Roman" w:hAnsi="Times New Roman"/>
          <w:sz w:val="24"/>
          <w:szCs w:val="24"/>
        </w:rPr>
        <w:t xml:space="preserve">was </w:t>
      </w:r>
      <w:r w:rsidRPr="00302D97">
        <w:rPr>
          <w:rFonts w:ascii="Times New Roman" w:hAnsi="Times New Roman"/>
          <w:sz w:val="24"/>
          <w:szCs w:val="24"/>
        </w:rPr>
        <w:t>merely IDR</w:t>
      </w:r>
      <w:r w:rsidR="00516A71">
        <w:rPr>
          <w:rFonts w:ascii="Times New Roman" w:hAnsi="Times New Roman"/>
          <w:sz w:val="24"/>
          <w:szCs w:val="24"/>
        </w:rPr>
        <w:t xml:space="preserve"> </w:t>
      </w:r>
      <w:r w:rsidRPr="00302D97">
        <w:rPr>
          <w:rFonts w:ascii="Times New Roman" w:hAnsi="Times New Roman"/>
          <w:sz w:val="24"/>
          <w:szCs w:val="24"/>
        </w:rPr>
        <w:t>2,948.31 billion, compared to the damage caused by CO</w:t>
      </w:r>
      <w:r w:rsidRPr="00302D97">
        <w:rPr>
          <w:rFonts w:ascii="Times New Roman" w:hAnsi="Times New Roman"/>
          <w:sz w:val="24"/>
          <w:szCs w:val="24"/>
          <w:vertAlign w:val="subscript"/>
        </w:rPr>
        <w:t>2</w:t>
      </w:r>
      <w:r w:rsidRPr="00302D97">
        <w:rPr>
          <w:rFonts w:ascii="Times New Roman" w:hAnsi="Times New Roman"/>
          <w:sz w:val="24"/>
          <w:szCs w:val="24"/>
        </w:rPr>
        <w:t xml:space="preserve"> emissions in the same year that amounted to IDR</w:t>
      </w:r>
      <w:r w:rsidR="00516A71">
        <w:rPr>
          <w:rFonts w:ascii="Times New Roman" w:hAnsi="Times New Roman"/>
          <w:sz w:val="24"/>
          <w:szCs w:val="24"/>
        </w:rPr>
        <w:t xml:space="preserve"> </w:t>
      </w:r>
      <w:r w:rsidRPr="00302D97">
        <w:rPr>
          <w:rFonts w:ascii="Times New Roman" w:hAnsi="Times New Roman"/>
          <w:sz w:val="24"/>
          <w:szCs w:val="24"/>
        </w:rPr>
        <w:t>1,984,615.07 billion.</w:t>
      </w:r>
    </w:p>
    <w:p w:rsidR="00085D47" w:rsidRPr="00302D97" w:rsidRDefault="00085D47" w:rsidP="004019EC">
      <w:pPr>
        <w:spacing w:line="360" w:lineRule="auto"/>
        <w:ind w:firstLine="720"/>
        <w:rPr>
          <w:rFonts w:ascii="Times New Roman" w:hAnsi="Times New Roman"/>
          <w:sz w:val="24"/>
          <w:szCs w:val="24"/>
        </w:rPr>
      </w:pPr>
    </w:p>
    <w:p w:rsidR="000D234A" w:rsidRPr="00302D97" w:rsidRDefault="000D234A" w:rsidP="00302D97">
      <w:pPr>
        <w:spacing w:line="360" w:lineRule="auto"/>
        <w:jc w:val="center"/>
        <w:rPr>
          <w:rFonts w:ascii="Times New Roman" w:hAnsi="Times New Roman"/>
          <w:sz w:val="24"/>
          <w:szCs w:val="24"/>
          <w:lang w:eastAsia="en-AU"/>
        </w:rPr>
      </w:pPr>
      <w:r w:rsidRPr="00302D97">
        <w:rPr>
          <w:rFonts w:ascii="Times New Roman" w:hAnsi="Times New Roman"/>
          <w:noProof/>
          <w:sz w:val="24"/>
          <w:szCs w:val="24"/>
        </w:rPr>
        <w:drawing>
          <wp:inline distT="0" distB="0" distL="0" distR="0" wp14:anchorId="38DEA7F7" wp14:editId="50DE8772">
            <wp:extent cx="4259580" cy="1729740"/>
            <wp:effectExtent l="19050" t="0" r="7620" b="0"/>
            <wp:docPr id="38"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9" cstate="print"/>
                    <a:srcRect/>
                    <a:stretch>
                      <a:fillRect/>
                    </a:stretch>
                  </pic:blipFill>
                  <pic:spPr bwMode="auto">
                    <a:xfrm>
                      <a:off x="0" y="0"/>
                      <a:ext cx="4259580" cy="1729740"/>
                    </a:xfrm>
                    <a:prstGeom prst="rect">
                      <a:avLst/>
                    </a:prstGeom>
                    <a:noFill/>
                    <a:ln w="9525">
                      <a:noFill/>
                      <a:miter lim="800000"/>
                      <a:headEnd/>
                      <a:tailEnd/>
                    </a:ln>
                  </pic:spPr>
                </pic:pic>
              </a:graphicData>
            </a:graphic>
          </wp:inline>
        </w:drawing>
      </w:r>
    </w:p>
    <w:p w:rsidR="000D234A" w:rsidRPr="00302D97" w:rsidRDefault="00280657" w:rsidP="00302D97">
      <w:pPr>
        <w:spacing w:line="360" w:lineRule="auto"/>
        <w:jc w:val="center"/>
        <w:rPr>
          <w:rFonts w:ascii="Times New Roman" w:hAnsi="Times New Roman"/>
          <w:sz w:val="24"/>
          <w:szCs w:val="24"/>
          <w:lang w:eastAsia="en-AU"/>
        </w:rPr>
      </w:pPr>
      <w:r w:rsidRPr="00302D97">
        <w:rPr>
          <w:rFonts w:ascii="Times New Roman" w:hAnsi="Times New Roman"/>
          <w:noProof/>
          <w:sz w:val="24"/>
          <w:szCs w:val="24"/>
        </w:rPr>
        <w:lastRenderedPageBreak/>
        <w:drawing>
          <wp:inline distT="0" distB="0" distL="0" distR="0" wp14:anchorId="03FEFCA8" wp14:editId="682F5D25">
            <wp:extent cx="4251960" cy="1874520"/>
            <wp:effectExtent l="19050" t="0" r="0" b="0"/>
            <wp:docPr id="39"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0" cstate="print"/>
                    <a:srcRect/>
                    <a:stretch>
                      <a:fillRect/>
                    </a:stretch>
                  </pic:blipFill>
                  <pic:spPr bwMode="auto">
                    <a:xfrm>
                      <a:off x="0" y="0"/>
                      <a:ext cx="4251960" cy="1874520"/>
                    </a:xfrm>
                    <a:prstGeom prst="rect">
                      <a:avLst/>
                    </a:prstGeom>
                    <a:noFill/>
                    <a:ln w="9525">
                      <a:noFill/>
                      <a:miter lim="800000"/>
                      <a:headEnd/>
                      <a:tailEnd/>
                    </a:ln>
                  </pic:spPr>
                </pic:pic>
              </a:graphicData>
            </a:graphic>
          </wp:inline>
        </w:drawing>
      </w:r>
    </w:p>
    <w:p w:rsidR="00B41BD7" w:rsidRPr="004019EC" w:rsidRDefault="000D234A" w:rsidP="004019EC">
      <w:pPr>
        <w:jc w:val="center"/>
        <w:rPr>
          <w:rFonts w:ascii="Times New Roman" w:hAnsi="Times New Roman"/>
          <w:i/>
        </w:rPr>
      </w:pPr>
      <w:r w:rsidRPr="004019EC">
        <w:rPr>
          <w:rFonts w:ascii="Times New Roman" w:hAnsi="Times New Roman"/>
          <w:i/>
        </w:rPr>
        <w:t>Source: Author’s calculation</w:t>
      </w:r>
      <w:r w:rsidR="00516A71">
        <w:rPr>
          <w:rFonts w:ascii="Times New Roman" w:hAnsi="Times New Roman"/>
          <w:i/>
        </w:rPr>
        <w:t>.</w:t>
      </w:r>
    </w:p>
    <w:p w:rsidR="00280657" w:rsidRPr="00302D97" w:rsidRDefault="00280657" w:rsidP="004019EC">
      <w:pPr>
        <w:jc w:val="center"/>
        <w:rPr>
          <w:rFonts w:ascii="Times New Roman" w:hAnsi="Times New Roman"/>
          <w:sz w:val="24"/>
          <w:szCs w:val="24"/>
        </w:rPr>
      </w:pPr>
      <w:proofErr w:type="gramStart"/>
      <w:r w:rsidRPr="004019EC">
        <w:rPr>
          <w:rFonts w:ascii="Times New Roman" w:hAnsi="Times New Roman"/>
          <w:b/>
          <w:sz w:val="24"/>
          <w:szCs w:val="24"/>
        </w:rPr>
        <w:t>Figure 5</w:t>
      </w:r>
      <w:r w:rsidR="00516A71">
        <w:rPr>
          <w:rFonts w:ascii="Times New Roman" w:hAnsi="Times New Roman"/>
          <w:sz w:val="24"/>
          <w:szCs w:val="24"/>
        </w:rPr>
        <w:t>.</w:t>
      </w:r>
      <w:proofErr w:type="gramEnd"/>
      <w:r w:rsidR="002C1FC8" w:rsidRPr="00302D97">
        <w:rPr>
          <w:rFonts w:ascii="Times New Roman" w:hAnsi="Times New Roman"/>
          <w:sz w:val="24"/>
          <w:szCs w:val="24"/>
        </w:rPr>
        <w:t xml:space="preserve"> </w:t>
      </w:r>
      <w:proofErr w:type="gramStart"/>
      <w:r w:rsidRPr="00302D97">
        <w:rPr>
          <w:rFonts w:ascii="Times New Roman" w:hAnsi="Times New Roman"/>
          <w:sz w:val="24"/>
          <w:szCs w:val="24"/>
        </w:rPr>
        <w:t>Environmental degradation</w:t>
      </w:r>
      <w:r w:rsidR="00516A71">
        <w:rPr>
          <w:rFonts w:ascii="Times New Roman" w:hAnsi="Times New Roman"/>
          <w:sz w:val="24"/>
          <w:szCs w:val="24"/>
        </w:rPr>
        <w:t>.</w:t>
      </w:r>
      <w:proofErr w:type="gramEnd"/>
    </w:p>
    <w:p w:rsidR="000D234A" w:rsidRPr="00302D97" w:rsidRDefault="000D234A" w:rsidP="00302D97">
      <w:pPr>
        <w:spacing w:line="360" w:lineRule="auto"/>
        <w:rPr>
          <w:rFonts w:ascii="Times New Roman" w:hAnsi="Times New Roman"/>
          <w:sz w:val="24"/>
          <w:szCs w:val="24"/>
        </w:rPr>
      </w:pPr>
    </w:p>
    <w:p w:rsidR="000D234A" w:rsidRPr="00302D97"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t>Calculations of genuine net saving for Indonesia from 1999 to 2007 showed a consistent negative trend. This graph indicate</w:t>
      </w:r>
      <w:r w:rsidR="0082192F">
        <w:rPr>
          <w:rFonts w:ascii="Times New Roman" w:hAnsi="Times New Roman"/>
          <w:sz w:val="24"/>
          <w:szCs w:val="24"/>
        </w:rPr>
        <w:t>d</w:t>
      </w:r>
      <w:r w:rsidRPr="00302D97">
        <w:rPr>
          <w:rFonts w:ascii="Times New Roman" w:hAnsi="Times New Roman"/>
          <w:sz w:val="24"/>
          <w:szCs w:val="24"/>
        </w:rPr>
        <w:t xml:space="preserve"> that economic development in Indonesia </w:t>
      </w:r>
      <w:r w:rsidR="0082192F">
        <w:rPr>
          <w:rFonts w:ascii="Times New Roman" w:hAnsi="Times New Roman"/>
          <w:sz w:val="24"/>
          <w:szCs w:val="24"/>
        </w:rPr>
        <w:t xml:space="preserve">was </w:t>
      </w:r>
      <w:r w:rsidRPr="00302D97">
        <w:rPr>
          <w:rFonts w:ascii="Times New Roman" w:hAnsi="Times New Roman"/>
          <w:sz w:val="24"/>
          <w:szCs w:val="24"/>
        </w:rPr>
        <w:t xml:space="preserve">very reliant on the extraction of natural resources (see Figure 6). It </w:t>
      </w:r>
      <w:r w:rsidR="0082192F">
        <w:rPr>
          <w:rFonts w:ascii="Times New Roman" w:hAnsi="Times New Roman"/>
          <w:sz w:val="24"/>
          <w:szCs w:val="24"/>
        </w:rPr>
        <w:t xml:space="preserve">was </w:t>
      </w:r>
      <w:r w:rsidRPr="00302D97">
        <w:rPr>
          <w:rFonts w:ascii="Times New Roman" w:hAnsi="Times New Roman"/>
          <w:sz w:val="24"/>
          <w:szCs w:val="24"/>
        </w:rPr>
        <w:t>concluded that Indonesia ha</w:t>
      </w:r>
      <w:r w:rsidR="0082192F">
        <w:rPr>
          <w:rFonts w:ascii="Times New Roman" w:hAnsi="Times New Roman"/>
          <w:sz w:val="24"/>
          <w:szCs w:val="24"/>
        </w:rPr>
        <w:t>d</w:t>
      </w:r>
      <w:r w:rsidRPr="00302D97">
        <w:rPr>
          <w:rFonts w:ascii="Times New Roman" w:hAnsi="Times New Roman"/>
          <w:sz w:val="24"/>
          <w:szCs w:val="24"/>
        </w:rPr>
        <w:t xml:space="preserve"> not met the criteria for sustainability. Nominally, over the period 1999 to 2007, there ha</w:t>
      </w:r>
      <w:r w:rsidR="0082192F">
        <w:rPr>
          <w:rFonts w:ascii="Times New Roman" w:hAnsi="Times New Roman"/>
          <w:sz w:val="24"/>
          <w:szCs w:val="24"/>
        </w:rPr>
        <w:t>d</w:t>
      </w:r>
      <w:r w:rsidRPr="00302D97">
        <w:rPr>
          <w:rFonts w:ascii="Times New Roman" w:hAnsi="Times New Roman"/>
          <w:sz w:val="24"/>
          <w:szCs w:val="24"/>
        </w:rPr>
        <w:t xml:space="preserve"> been only one increase in the genuine net saving rate, from IDR</w:t>
      </w:r>
      <w:r w:rsidR="0082192F">
        <w:rPr>
          <w:rFonts w:ascii="Times New Roman" w:hAnsi="Times New Roman"/>
          <w:sz w:val="24"/>
          <w:szCs w:val="24"/>
        </w:rPr>
        <w:t xml:space="preserve"> </w:t>
      </w:r>
      <w:r w:rsidR="00BD67A6">
        <w:rPr>
          <w:rFonts w:ascii="Times New Roman" w:hAnsi="Times New Roman"/>
          <w:sz w:val="24"/>
          <w:szCs w:val="24"/>
        </w:rPr>
        <w:t>-</w:t>
      </w:r>
      <w:r w:rsidRPr="00302D97">
        <w:rPr>
          <w:rFonts w:ascii="Times New Roman" w:hAnsi="Times New Roman"/>
          <w:sz w:val="24"/>
          <w:szCs w:val="24"/>
        </w:rPr>
        <w:t>4,379,154.41 billion in 2001 to IDR</w:t>
      </w:r>
      <w:r w:rsidR="0082192F">
        <w:rPr>
          <w:rFonts w:ascii="Times New Roman" w:hAnsi="Times New Roman"/>
          <w:sz w:val="24"/>
          <w:szCs w:val="24"/>
        </w:rPr>
        <w:t xml:space="preserve"> </w:t>
      </w:r>
      <w:r w:rsidR="00BD67A6">
        <w:rPr>
          <w:rFonts w:ascii="Times New Roman" w:hAnsi="Times New Roman"/>
          <w:sz w:val="24"/>
          <w:szCs w:val="24"/>
        </w:rPr>
        <w:t>-</w:t>
      </w:r>
      <w:r w:rsidRPr="00302D97">
        <w:rPr>
          <w:rFonts w:ascii="Times New Roman" w:hAnsi="Times New Roman"/>
          <w:sz w:val="24"/>
          <w:szCs w:val="24"/>
        </w:rPr>
        <w:t>4,179,138.04 billion in 2002. However, in other years</w:t>
      </w:r>
      <w:r w:rsidR="0082192F">
        <w:rPr>
          <w:rFonts w:ascii="Times New Roman" w:hAnsi="Times New Roman"/>
          <w:sz w:val="24"/>
          <w:szCs w:val="24"/>
        </w:rPr>
        <w:t>,</w:t>
      </w:r>
      <w:r w:rsidRPr="00302D97">
        <w:rPr>
          <w:rFonts w:ascii="Times New Roman" w:hAnsi="Times New Roman"/>
          <w:sz w:val="24"/>
          <w:szCs w:val="24"/>
        </w:rPr>
        <w:t xml:space="preserve"> the nominal amount of genuine net savings continued to decline (persistently negative). In 2007, there was a sharp decline and the value of genuine net saving fell to IDR</w:t>
      </w:r>
      <w:r w:rsidR="0082192F">
        <w:rPr>
          <w:rFonts w:ascii="Times New Roman" w:hAnsi="Times New Roman"/>
          <w:sz w:val="24"/>
          <w:szCs w:val="24"/>
        </w:rPr>
        <w:t xml:space="preserve"> </w:t>
      </w:r>
      <w:r w:rsidR="00BD67A6">
        <w:rPr>
          <w:rFonts w:ascii="Times New Roman" w:hAnsi="Times New Roman"/>
          <w:sz w:val="24"/>
          <w:szCs w:val="24"/>
        </w:rPr>
        <w:t>-</w:t>
      </w:r>
      <w:r w:rsidRPr="00302D97">
        <w:rPr>
          <w:rFonts w:ascii="Times New Roman" w:hAnsi="Times New Roman"/>
          <w:sz w:val="24"/>
          <w:szCs w:val="24"/>
        </w:rPr>
        <w:t>9,552,142.07 billion.</w:t>
      </w:r>
    </w:p>
    <w:p w:rsidR="000D234A" w:rsidRPr="00302D97" w:rsidRDefault="000D234A" w:rsidP="00302D97">
      <w:pPr>
        <w:spacing w:line="360" w:lineRule="auto"/>
        <w:rPr>
          <w:rFonts w:ascii="Times New Roman" w:hAnsi="Times New Roman"/>
          <w:sz w:val="24"/>
          <w:szCs w:val="24"/>
        </w:rPr>
      </w:pPr>
    </w:p>
    <w:p w:rsidR="000D234A" w:rsidRPr="00302D97" w:rsidRDefault="000D234A" w:rsidP="00302D97">
      <w:pPr>
        <w:spacing w:line="360" w:lineRule="auto"/>
        <w:jc w:val="center"/>
        <w:rPr>
          <w:rFonts w:ascii="Times New Roman" w:hAnsi="Times New Roman"/>
          <w:sz w:val="24"/>
          <w:szCs w:val="24"/>
        </w:rPr>
      </w:pPr>
      <w:r w:rsidRPr="00302D97">
        <w:rPr>
          <w:rFonts w:ascii="Times New Roman" w:hAnsi="Times New Roman"/>
          <w:noProof/>
          <w:sz w:val="24"/>
          <w:szCs w:val="24"/>
        </w:rPr>
        <w:drawing>
          <wp:inline distT="0" distB="0" distL="0" distR="0" wp14:anchorId="7C154368" wp14:editId="56C7ED5B">
            <wp:extent cx="4427220" cy="2186940"/>
            <wp:effectExtent l="19050" t="0" r="0" b="0"/>
            <wp:docPr id="40"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1" cstate="print"/>
                    <a:srcRect/>
                    <a:stretch>
                      <a:fillRect/>
                    </a:stretch>
                  </pic:blipFill>
                  <pic:spPr bwMode="auto">
                    <a:xfrm>
                      <a:off x="0" y="0"/>
                      <a:ext cx="4427220" cy="2186940"/>
                    </a:xfrm>
                    <a:prstGeom prst="rect">
                      <a:avLst/>
                    </a:prstGeom>
                    <a:noFill/>
                    <a:ln w="9525">
                      <a:noFill/>
                      <a:miter lim="800000"/>
                      <a:headEnd/>
                      <a:tailEnd/>
                    </a:ln>
                  </pic:spPr>
                </pic:pic>
              </a:graphicData>
            </a:graphic>
          </wp:inline>
        </w:drawing>
      </w:r>
    </w:p>
    <w:p w:rsidR="000D234A" w:rsidRPr="004019EC" w:rsidRDefault="000D234A" w:rsidP="004019EC">
      <w:pPr>
        <w:jc w:val="center"/>
        <w:rPr>
          <w:rFonts w:ascii="Times New Roman" w:hAnsi="Times New Roman"/>
          <w:i/>
        </w:rPr>
      </w:pPr>
      <w:r w:rsidRPr="004019EC">
        <w:rPr>
          <w:rFonts w:ascii="Times New Roman" w:hAnsi="Times New Roman"/>
          <w:i/>
        </w:rPr>
        <w:t>Source: Author’s calculation</w:t>
      </w:r>
      <w:r w:rsidR="0082192F">
        <w:rPr>
          <w:rFonts w:ascii="Times New Roman" w:hAnsi="Times New Roman"/>
          <w:i/>
        </w:rPr>
        <w:t>.</w:t>
      </w:r>
    </w:p>
    <w:p w:rsidR="00280657" w:rsidRPr="00302D97" w:rsidRDefault="00280657" w:rsidP="00302D97">
      <w:pPr>
        <w:pStyle w:val="Heading1"/>
        <w:spacing w:before="0" w:after="0" w:line="360" w:lineRule="auto"/>
        <w:jc w:val="center"/>
        <w:rPr>
          <w:rFonts w:ascii="Times New Roman" w:hAnsi="Times New Roman"/>
          <w:sz w:val="24"/>
          <w:szCs w:val="24"/>
        </w:rPr>
      </w:pPr>
      <w:proofErr w:type="gramStart"/>
      <w:r w:rsidRPr="00302D97">
        <w:rPr>
          <w:rFonts w:ascii="Times New Roman" w:hAnsi="Times New Roman"/>
          <w:sz w:val="24"/>
          <w:szCs w:val="24"/>
        </w:rPr>
        <w:t>Figure 6</w:t>
      </w:r>
      <w:r w:rsidR="0082192F">
        <w:rPr>
          <w:rFonts w:ascii="Times New Roman" w:hAnsi="Times New Roman"/>
          <w:sz w:val="24"/>
          <w:szCs w:val="24"/>
        </w:rPr>
        <w:t>.</w:t>
      </w:r>
      <w:proofErr w:type="gramEnd"/>
      <w:r w:rsidRPr="00302D97">
        <w:rPr>
          <w:rFonts w:ascii="Times New Roman" w:hAnsi="Times New Roman"/>
          <w:sz w:val="24"/>
          <w:szCs w:val="24"/>
        </w:rPr>
        <w:t xml:space="preserve"> </w:t>
      </w:r>
      <w:proofErr w:type="gramStart"/>
      <w:r w:rsidRPr="004019EC">
        <w:rPr>
          <w:rFonts w:ascii="Times New Roman" w:hAnsi="Times New Roman"/>
          <w:b w:val="0"/>
          <w:sz w:val="24"/>
          <w:szCs w:val="24"/>
        </w:rPr>
        <w:t>Genuine net saving</w:t>
      </w:r>
      <w:r w:rsidR="00BB585A">
        <w:rPr>
          <w:rFonts w:ascii="Times New Roman" w:hAnsi="Times New Roman"/>
          <w:b w:val="0"/>
          <w:sz w:val="24"/>
          <w:szCs w:val="24"/>
        </w:rPr>
        <w:t xml:space="preserve"> of</w:t>
      </w:r>
      <w:r w:rsidRPr="004019EC">
        <w:rPr>
          <w:rFonts w:ascii="Times New Roman" w:hAnsi="Times New Roman"/>
          <w:b w:val="0"/>
          <w:sz w:val="24"/>
          <w:szCs w:val="24"/>
        </w:rPr>
        <w:t xml:space="preserve"> Indonesia</w:t>
      </w:r>
      <w:r w:rsidR="00BB585A">
        <w:rPr>
          <w:rFonts w:ascii="Times New Roman" w:hAnsi="Times New Roman"/>
          <w:b w:val="0"/>
          <w:sz w:val="24"/>
          <w:szCs w:val="24"/>
        </w:rPr>
        <w:t>,</w:t>
      </w:r>
      <w:r w:rsidRPr="004019EC">
        <w:rPr>
          <w:rFonts w:ascii="Times New Roman" w:hAnsi="Times New Roman"/>
          <w:b w:val="0"/>
          <w:sz w:val="24"/>
          <w:szCs w:val="24"/>
        </w:rPr>
        <w:t xml:space="preserve"> 1999</w:t>
      </w:r>
      <w:r w:rsidR="00581A74">
        <w:rPr>
          <w:rFonts w:ascii="Times New Roman" w:hAnsi="Times New Roman"/>
          <w:b w:val="0"/>
          <w:sz w:val="24"/>
          <w:szCs w:val="24"/>
        </w:rPr>
        <w:t>–</w:t>
      </w:r>
      <w:r w:rsidRPr="004019EC">
        <w:rPr>
          <w:rFonts w:ascii="Times New Roman" w:hAnsi="Times New Roman"/>
          <w:b w:val="0"/>
          <w:sz w:val="24"/>
          <w:szCs w:val="24"/>
        </w:rPr>
        <w:t>2007 (USD billion)</w:t>
      </w:r>
      <w:r w:rsidR="0082192F">
        <w:rPr>
          <w:rFonts w:ascii="Times New Roman" w:hAnsi="Times New Roman"/>
          <w:b w:val="0"/>
          <w:sz w:val="24"/>
          <w:szCs w:val="24"/>
        </w:rPr>
        <w:t>.</w:t>
      </w:r>
      <w:proofErr w:type="gramEnd"/>
    </w:p>
    <w:p w:rsidR="000D234A" w:rsidRPr="00302D97" w:rsidRDefault="000D234A" w:rsidP="00302D97">
      <w:pPr>
        <w:spacing w:line="360" w:lineRule="auto"/>
        <w:rPr>
          <w:rFonts w:ascii="Times New Roman" w:hAnsi="Times New Roman"/>
          <w:sz w:val="24"/>
          <w:szCs w:val="24"/>
        </w:rPr>
      </w:pPr>
    </w:p>
    <w:p w:rsidR="000D234A" w:rsidRPr="00302D97" w:rsidRDefault="000D234A" w:rsidP="004019EC">
      <w:pPr>
        <w:spacing w:line="360" w:lineRule="auto"/>
        <w:ind w:firstLine="720"/>
        <w:rPr>
          <w:rFonts w:ascii="Times New Roman" w:hAnsi="Times New Roman"/>
          <w:sz w:val="24"/>
          <w:szCs w:val="24"/>
        </w:rPr>
      </w:pPr>
      <w:r w:rsidRPr="00302D97">
        <w:rPr>
          <w:rFonts w:ascii="Times New Roman" w:hAnsi="Times New Roman"/>
          <w:sz w:val="24"/>
          <w:szCs w:val="24"/>
        </w:rPr>
        <w:lastRenderedPageBreak/>
        <w:t xml:space="preserve">The results </w:t>
      </w:r>
      <w:r w:rsidR="00BB585A">
        <w:rPr>
          <w:rFonts w:ascii="Times New Roman" w:hAnsi="Times New Roman"/>
          <w:sz w:val="24"/>
          <w:szCs w:val="24"/>
        </w:rPr>
        <w:t xml:space="preserve">were </w:t>
      </w:r>
      <w:r w:rsidRPr="00302D97">
        <w:rPr>
          <w:rFonts w:ascii="Times New Roman" w:hAnsi="Times New Roman"/>
          <w:sz w:val="24"/>
          <w:szCs w:val="24"/>
        </w:rPr>
        <w:t xml:space="preserve">consistent with several previous studies of genuine net saving in Indonesia, although the magnitudes of the numbers </w:t>
      </w:r>
      <w:r w:rsidR="00F04A33">
        <w:rPr>
          <w:rFonts w:ascii="Times New Roman" w:hAnsi="Times New Roman"/>
          <w:sz w:val="24"/>
          <w:szCs w:val="24"/>
        </w:rPr>
        <w:t xml:space="preserve">were </w:t>
      </w:r>
      <w:r w:rsidRPr="00302D97">
        <w:rPr>
          <w:rFonts w:ascii="Times New Roman" w:hAnsi="Times New Roman"/>
          <w:sz w:val="24"/>
          <w:szCs w:val="24"/>
        </w:rPr>
        <w:t xml:space="preserve">different because the methods and data used </w:t>
      </w:r>
      <w:r w:rsidR="00F04A33">
        <w:rPr>
          <w:rFonts w:ascii="Times New Roman" w:hAnsi="Times New Roman"/>
          <w:sz w:val="24"/>
          <w:szCs w:val="24"/>
        </w:rPr>
        <w:t xml:space="preserve">were </w:t>
      </w:r>
      <w:r w:rsidRPr="00302D97">
        <w:rPr>
          <w:rFonts w:ascii="Times New Roman" w:hAnsi="Times New Roman"/>
          <w:sz w:val="24"/>
          <w:szCs w:val="24"/>
        </w:rPr>
        <w:t>also different. They indicate</w:t>
      </w:r>
      <w:r w:rsidR="00F04A33">
        <w:rPr>
          <w:rFonts w:ascii="Times New Roman" w:hAnsi="Times New Roman"/>
          <w:sz w:val="24"/>
          <w:szCs w:val="24"/>
        </w:rPr>
        <w:t>d</w:t>
      </w:r>
      <w:r w:rsidRPr="00302D97">
        <w:rPr>
          <w:rFonts w:ascii="Times New Roman" w:hAnsi="Times New Roman"/>
          <w:sz w:val="24"/>
          <w:szCs w:val="24"/>
        </w:rPr>
        <w:t xml:space="preserve"> the same thing, that development in Indonesia </w:t>
      </w:r>
      <w:r w:rsidR="00F04A33">
        <w:rPr>
          <w:rFonts w:ascii="Times New Roman" w:hAnsi="Times New Roman"/>
          <w:sz w:val="24"/>
          <w:szCs w:val="24"/>
        </w:rPr>
        <w:t xml:space="preserve">did </w:t>
      </w:r>
      <w:r w:rsidRPr="00302D97">
        <w:rPr>
          <w:rFonts w:ascii="Times New Roman" w:hAnsi="Times New Roman"/>
          <w:sz w:val="24"/>
          <w:szCs w:val="24"/>
        </w:rPr>
        <w:t>not meet environmental criteria for sustainability.</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In fact, most countries with considerable natural resources endowment, such as Indonesia and African countries, ha</w:t>
      </w:r>
      <w:r w:rsidR="00F04A33">
        <w:rPr>
          <w:rFonts w:ascii="Times New Roman" w:hAnsi="Times New Roman"/>
          <w:sz w:val="24"/>
          <w:szCs w:val="24"/>
        </w:rPr>
        <w:t>d</w:t>
      </w:r>
      <w:r w:rsidRPr="00302D97">
        <w:rPr>
          <w:rFonts w:ascii="Times New Roman" w:hAnsi="Times New Roman"/>
          <w:sz w:val="24"/>
          <w:szCs w:val="24"/>
        </w:rPr>
        <w:t xml:space="preserve"> a negative rate of genuine net saving. This </w:t>
      </w:r>
      <w:r w:rsidR="00F04A33">
        <w:rPr>
          <w:rFonts w:ascii="Times New Roman" w:hAnsi="Times New Roman"/>
          <w:sz w:val="24"/>
          <w:szCs w:val="24"/>
        </w:rPr>
        <w:t xml:space="preserve">was </w:t>
      </w:r>
      <w:r w:rsidRPr="00302D97">
        <w:rPr>
          <w:rFonts w:ascii="Times New Roman" w:hAnsi="Times New Roman"/>
          <w:sz w:val="24"/>
          <w:szCs w:val="24"/>
        </w:rPr>
        <w:t xml:space="preserve">possible because of their dependence on extraction of natural resources without giving value added. In the market, their products were underpriced. As a result, the resources </w:t>
      </w:r>
      <w:r w:rsidR="00F04A33">
        <w:rPr>
          <w:rFonts w:ascii="Times New Roman" w:hAnsi="Times New Roman"/>
          <w:sz w:val="24"/>
          <w:szCs w:val="24"/>
        </w:rPr>
        <w:t xml:space="preserve">did </w:t>
      </w:r>
      <w:r w:rsidRPr="00302D97">
        <w:rPr>
          <w:rFonts w:ascii="Times New Roman" w:hAnsi="Times New Roman"/>
          <w:sz w:val="24"/>
          <w:szCs w:val="24"/>
        </w:rPr>
        <w:t>not provide enough revenue for the country to raise its level of income and welfare.</w:t>
      </w:r>
    </w:p>
    <w:p w:rsidR="000D234A" w:rsidRDefault="000D234A" w:rsidP="004019EC">
      <w:pPr>
        <w:spacing w:line="360" w:lineRule="auto"/>
        <w:ind w:firstLine="720"/>
        <w:rPr>
          <w:rStyle w:val="longtext"/>
          <w:rFonts w:ascii="Times New Roman" w:hAnsi="Times New Roman"/>
          <w:b/>
          <w:bCs/>
          <w:kern w:val="32"/>
          <w:sz w:val="24"/>
          <w:szCs w:val="24"/>
          <w:shd w:val="clear" w:color="auto" w:fill="FFFFFF"/>
          <w:lang w:eastAsia="en-GB"/>
        </w:rPr>
      </w:pPr>
      <w:r w:rsidRPr="00302D97">
        <w:rPr>
          <w:rFonts w:ascii="Times New Roman" w:hAnsi="Times New Roman"/>
          <w:sz w:val="24"/>
          <w:szCs w:val="24"/>
        </w:rPr>
        <w:t xml:space="preserve">From the genuine net saving calculation, </w:t>
      </w:r>
      <w:r w:rsidRPr="00302D97">
        <w:rPr>
          <w:rStyle w:val="longtext"/>
          <w:rFonts w:ascii="Times New Roman" w:hAnsi="Times New Roman"/>
          <w:sz w:val="24"/>
          <w:szCs w:val="24"/>
          <w:shd w:val="clear" w:color="auto" w:fill="FFFFFF"/>
        </w:rPr>
        <w:t xml:space="preserve">GS = S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K</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NR</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D</w:t>
      </w:r>
      <w:r w:rsidRPr="00302D97">
        <w:rPr>
          <w:rStyle w:val="longtext"/>
          <w:rFonts w:ascii="Times New Roman" w:hAnsi="Times New Roman"/>
          <w:sz w:val="24"/>
          <w:szCs w:val="24"/>
          <w:shd w:val="clear" w:color="auto" w:fill="FFFFFF"/>
          <w:vertAlign w:val="superscript"/>
        </w:rPr>
        <w:t>R</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ED</w:t>
      </w:r>
      <w:r w:rsidRPr="00302D97">
        <w:rPr>
          <w:rStyle w:val="longtext"/>
          <w:rFonts w:ascii="Times New Roman" w:hAnsi="Times New Roman"/>
          <w:sz w:val="24"/>
          <w:szCs w:val="24"/>
          <w:shd w:val="clear" w:color="auto" w:fill="FFFFFF"/>
          <w:vertAlign w:val="superscript"/>
        </w:rPr>
        <w:t>L</w:t>
      </w:r>
      <w:r w:rsidRPr="00302D97">
        <w:rPr>
          <w:rStyle w:val="longtext"/>
          <w:rFonts w:ascii="Times New Roman" w:hAnsi="Times New Roman"/>
          <w:sz w:val="24"/>
          <w:szCs w:val="24"/>
          <w:shd w:val="clear" w:color="auto" w:fill="FFFFFF"/>
        </w:rPr>
        <w:t xml:space="preserve"> </w:t>
      </w:r>
      <w:r w:rsidR="00BD67A6">
        <w:rPr>
          <w:rStyle w:val="longtext"/>
          <w:rFonts w:ascii="Times New Roman" w:hAnsi="Times New Roman"/>
          <w:sz w:val="24"/>
          <w:szCs w:val="24"/>
          <w:shd w:val="clear" w:color="auto" w:fill="FFFFFF"/>
        </w:rPr>
        <w:t>-</w:t>
      </w:r>
      <w:r w:rsidRPr="00302D97">
        <w:rPr>
          <w:rStyle w:val="longtext"/>
          <w:rFonts w:ascii="Times New Roman" w:hAnsi="Times New Roman"/>
          <w:sz w:val="24"/>
          <w:szCs w:val="24"/>
          <w:shd w:val="clear" w:color="auto" w:fill="FFFFFF"/>
        </w:rPr>
        <w:t xml:space="preserve"> ED</w:t>
      </w:r>
      <w:r w:rsidRPr="00302D97">
        <w:rPr>
          <w:rStyle w:val="longtext"/>
          <w:rFonts w:ascii="Times New Roman" w:hAnsi="Times New Roman"/>
          <w:sz w:val="24"/>
          <w:szCs w:val="24"/>
          <w:shd w:val="clear" w:color="auto" w:fill="FFFFFF"/>
          <w:vertAlign w:val="superscript"/>
        </w:rPr>
        <w:t>G</w:t>
      </w:r>
      <w:r w:rsidRPr="00302D97">
        <w:rPr>
          <w:rStyle w:val="longtext"/>
          <w:rFonts w:ascii="Times New Roman" w:hAnsi="Times New Roman"/>
          <w:sz w:val="24"/>
          <w:szCs w:val="24"/>
          <w:shd w:val="clear" w:color="auto" w:fill="FFFFFF"/>
        </w:rPr>
        <w:t xml:space="preserve">, Lee (2010) </w:t>
      </w:r>
      <w:r w:rsidRPr="00302D97">
        <w:rPr>
          <w:rFonts w:ascii="Times New Roman" w:hAnsi="Times New Roman"/>
          <w:sz w:val="24"/>
          <w:szCs w:val="24"/>
        </w:rPr>
        <w:t>suggests</w:t>
      </w:r>
      <w:r w:rsidRPr="00302D97">
        <w:rPr>
          <w:rStyle w:val="longtext"/>
          <w:rFonts w:ascii="Times New Roman" w:hAnsi="Times New Roman"/>
          <w:sz w:val="24"/>
          <w:szCs w:val="24"/>
          <w:shd w:val="clear" w:color="auto" w:fill="FFFFFF"/>
        </w:rPr>
        <w:t xml:space="preserve"> several ways to increase GS.</w:t>
      </w:r>
    </w:p>
    <w:p w:rsidR="00F04A33" w:rsidRPr="00302D97" w:rsidRDefault="00F04A33" w:rsidP="004019EC">
      <w:pPr>
        <w:ind w:firstLine="720"/>
        <w:rPr>
          <w:rStyle w:val="longtext"/>
          <w:rFonts w:ascii="Times New Roman" w:hAnsi="Times New Roman"/>
          <w:b/>
          <w:bCs/>
          <w:kern w:val="32"/>
          <w:sz w:val="24"/>
          <w:szCs w:val="24"/>
          <w:shd w:val="clear" w:color="auto" w:fill="FFFFFF"/>
          <w:lang w:eastAsia="en-GB"/>
        </w:rPr>
      </w:pPr>
    </w:p>
    <w:p w:rsidR="000D234A" w:rsidRPr="004019EC" w:rsidRDefault="000D234A" w:rsidP="004019EC">
      <w:pPr>
        <w:autoSpaceDE w:val="0"/>
        <w:autoSpaceDN w:val="0"/>
        <w:adjustRightInd w:val="0"/>
        <w:ind w:left="1080" w:hanging="360"/>
        <w:jc w:val="left"/>
        <w:rPr>
          <w:rStyle w:val="longtext"/>
          <w:rFonts w:ascii="Times New Roman" w:hAnsi="Times New Roman"/>
          <w:shd w:val="clear" w:color="auto" w:fill="FFFFFF"/>
        </w:rPr>
      </w:pPr>
      <w:r w:rsidRPr="00302D97">
        <w:rPr>
          <w:rStyle w:val="longtext"/>
          <w:rFonts w:ascii="Times New Roman" w:hAnsi="Times New Roman"/>
          <w:sz w:val="24"/>
          <w:szCs w:val="24"/>
        </w:rPr>
        <w:t>1.</w:t>
      </w:r>
      <w:r w:rsidRPr="004019EC">
        <w:rPr>
          <w:rStyle w:val="longtext"/>
          <w:rFonts w:ascii="Times New Roman" w:hAnsi="Times New Roman"/>
        </w:rPr>
        <w:tab/>
      </w:r>
      <w:r w:rsidRPr="004019EC">
        <w:rPr>
          <w:rStyle w:val="longtext"/>
          <w:rFonts w:ascii="Times New Roman" w:hAnsi="Times New Roman"/>
          <w:shd w:val="clear" w:color="auto" w:fill="FFFFFF"/>
        </w:rPr>
        <w:t>Make S bigger and keep other variables constant or keep them at present levels.</w:t>
      </w:r>
    </w:p>
    <w:p w:rsidR="000D234A" w:rsidRPr="004019EC" w:rsidRDefault="000D234A" w:rsidP="004019EC">
      <w:pPr>
        <w:autoSpaceDE w:val="0"/>
        <w:autoSpaceDN w:val="0"/>
        <w:adjustRightInd w:val="0"/>
        <w:ind w:left="1080" w:hanging="360"/>
        <w:jc w:val="left"/>
        <w:rPr>
          <w:rStyle w:val="longtext"/>
          <w:rFonts w:ascii="Times New Roman" w:hAnsi="Times New Roman"/>
          <w:shd w:val="clear" w:color="auto" w:fill="FFFFFF"/>
        </w:rPr>
      </w:pPr>
      <w:r w:rsidRPr="004019EC">
        <w:rPr>
          <w:rStyle w:val="longtext"/>
          <w:rFonts w:ascii="Times New Roman" w:hAnsi="Times New Roman"/>
        </w:rPr>
        <w:t>2.</w:t>
      </w:r>
      <w:r w:rsidRPr="004019EC">
        <w:rPr>
          <w:rStyle w:val="longtext"/>
          <w:rFonts w:ascii="Times New Roman" w:hAnsi="Times New Roman"/>
        </w:rPr>
        <w:tab/>
      </w:r>
      <w:r w:rsidRPr="004019EC">
        <w:rPr>
          <w:rStyle w:val="longtext"/>
          <w:rFonts w:ascii="Times New Roman" w:hAnsi="Times New Roman"/>
          <w:shd w:val="clear" w:color="auto" w:fill="FFFFFF"/>
        </w:rPr>
        <w:t>Make S bigger while keeping the increase in other components less than the increase in S.</w:t>
      </w:r>
    </w:p>
    <w:p w:rsidR="000D234A" w:rsidRPr="004019EC" w:rsidRDefault="000D234A" w:rsidP="004019EC">
      <w:pPr>
        <w:autoSpaceDE w:val="0"/>
        <w:autoSpaceDN w:val="0"/>
        <w:adjustRightInd w:val="0"/>
        <w:ind w:left="1080" w:hanging="360"/>
        <w:jc w:val="left"/>
        <w:rPr>
          <w:rStyle w:val="longtext"/>
          <w:rFonts w:ascii="Times New Roman" w:hAnsi="Times New Roman"/>
          <w:shd w:val="clear" w:color="auto" w:fill="FFFFFF"/>
        </w:rPr>
      </w:pPr>
      <w:r w:rsidRPr="004019EC">
        <w:rPr>
          <w:rStyle w:val="longtext"/>
          <w:rFonts w:ascii="Times New Roman" w:hAnsi="Times New Roman"/>
        </w:rPr>
        <w:t>3.</w:t>
      </w:r>
      <w:r w:rsidRPr="004019EC">
        <w:rPr>
          <w:rStyle w:val="longtext"/>
          <w:rFonts w:ascii="Times New Roman" w:hAnsi="Times New Roman"/>
        </w:rPr>
        <w:tab/>
      </w:r>
      <w:r w:rsidRPr="004019EC">
        <w:rPr>
          <w:rStyle w:val="longtext"/>
          <w:rFonts w:ascii="Times New Roman" w:hAnsi="Times New Roman"/>
          <w:shd w:val="clear" w:color="auto" w:fill="FFFFFF"/>
        </w:rPr>
        <w:t>Make S bigger and others smaller.</w:t>
      </w:r>
    </w:p>
    <w:p w:rsidR="000D234A" w:rsidRPr="004019EC" w:rsidRDefault="000D234A" w:rsidP="004019EC">
      <w:pPr>
        <w:autoSpaceDE w:val="0"/>
        <w:autoSpaceDN w:val="0"/>
        <w:adjustRightInd w:val="0"/>
        <w:ind w:left="1080" w:hanging="360"/>
        <w:jc w:val="left"/>
        <w:rPr>
          <w:rStyle w:val="longtext"/>
          <w:rFonts w:ascii="Times New Roman" w:hAnsi="Times New Roman"/>
          <w:shd w:val="clear" w:color="auto" w:fill="FFFFFF"/>
        </w:rPr>
      </w:pPr>
      <w:r w:rsidRPr="004019EC">
        <w:rPr>
          <w:rStyle w:val="longtext"/>
          <w:rFonts w:ascii="Times New Roman" w:hAnsi="Times New Roman"/>
        </w:rPr>
        <w:t>4.</w:t>
      </w:r>
      <w:r w:rsidRPr="004019EC">
        <w:rPr>
          <w:rStyle w:val="longtext"/>
          <w:rFonts w:ascii="Times New Roman" w:hAnsi="Times New Roman"/>
        </w:rPr>
        <w:tab/>
      </w:r>
      <w:r w:rsidRPr="004019EC">
        <w:rPr>
          <w:rStyle w:val="longtext"/>
          <w:rFonts w:ascii="Times New Roman" w:hAnsi="Times New Roman"/>
          <w:shd w:val="clear" w:color="auto" w:fill="FFFFFF"/>
        </w:rPr>
        <w:t>Make others smaller while keeping S unchanged.</w:t>
      </w:r>
    </w:p>
    <w:p w:rsidR="000D234A" w:rsidRDefault="000D234A" w:rsidP="004019EC">
      <w:pPr>
        <w:autoSpaceDE w:val="0"/>
        <w:autoSpaceDN w:val="0"/>
        <w:adjustRightInd w:val="0"/>
        <w:ind w:left="1080" w:hanging="360"/>
        <w:jc w:val="left"/>
        <w:rPr>
          <w:rStyle w:val="longtext"/>
          <w:rFonts w:ascii="Times New Roman" w:hAnsi="Times New Roman"/>
          <w:shd w:val="clear" w:color="auto" w:fill="FFFFFF"/>
        </w:rPr>
      </w:pPr>
      <w:r w:rsidRPr="004019EC">
        <w:rPr>
          <w:rStyle w:val="longtext"/>
          <w:rFonts w:ascii="Times New Roman" w:hAnsi="Times New Roman"/>
        </w:rPr>
        <w:t>5.</w:t>
      </w:r>
      <w:r w:rsidRPr="004019EC">
        <w:rPr>
          <w:rStyle w:val="longtext"/>
          <w:rFonts w:ascii="Times New Roman" w:hAnsi="Times New Roman"/>
        </w:rPr>
        <w:tab/>
      </w:r>
      <w:r w:rsidRPr="004019EC">
        <w:rPr>
          <w:rStyle w:val="longtext"/>
          <w:rFonts w:ascii="Times New Roman" w:hAnsi="Times New Roman"/>
          <w:shd w:val="clear" w:color="auto" w:fill="FFFFFF"/>
        </w:rPr>
        <w:t>Make others smaller and keep the decrease in S to less than the decrease in others.</w:t>
      </w:r>
    </w:p>
    <w:p w:rsidR="00F04A33" w:rsidRPr="004019EC" w:rsidRDefault="00F04A33" w:rsidP="004019EC">
      <w:pPr>
        <w:autoSpaceDE w:val="0"/>
        <w:autoSpaceDN w:val="0"/>
        <w:adjustRightInd w:val="0"/>
        <w:ind w:left="1080" w:hanging="360"/>
        <w:jc w:val="left"/>
        <w:rPr>
          <w:rStyle w:val="longtext"/>
          <w:rFonts w:ascii="Times New Roman" w:hAnsi="Times New Roman"/>
          <w:shd w:val="clear" w:color="auto" w:fill="FFFFFF"/>
        </w:rPr>
      </w:pPr>
    </w:p>
    <w:p w:rsidR="000D234A" w:rsidRPr="00302D97" w:rsidRDefault="000D234A" w:rsidP="00302D97">
      <w:pPr>
        <w:spacing w:line="360" w:lineRule="auto"/>
        <w:ind w:firstLine="720"/>
        <w:rPr>
          <w:rStyle w:val="longtext"/>
          <w:rFonts w:ascii="Times New Roman" w:hAnsi="Times New Roman"/>
          <w:sz w:val="24"/>
          <w:szCs w:val="24"/>
          <w:shd w:val="clear" w:color="auto" w:fill="FFFFFF"/>
        </w:rPr>
      </w:pPr>
      <w:r w:rsidRPr="00302D97">
        <w:rPr>
          <w:rStyle w:val="longtext"/>
          <w:rFonts w:ascii="Times New Roman" w:hAnsi="Times New Roman"/>
          <w:sz w:val="24"/>
          <w:szCs w:val="24"/>
          <w:shd w:val="clear" w:color="auto" w:fill="FFFFFF"/>
        </w:rPr>
        <w:t xml:space="preserve">In the context of Indonesia, it </w:t>
      </w:r>
      <w:r w:rsidR="00F04A33">
        <w:rPr>
          <w:rStyle w:val="longtext"/>
          <w:rFonts w:ascii="Times New Roman" w:hAnsi="Times New Roman"/>
          <w:sz w:val="24"/>
          <w:szCs w:val="24"/>
          <w:shd w:val="clear" w:color="auto" w:fill="FFFFFF"/>
        </w:rPr>
        <w:t xml:space="preserve">was </w:t>
      </w:r>
      <w:r w:rsidRPr="00302D97">
        <w:rPr>
          <w:rStyle w:val="longtext"/>
          <w:rFonts w:ascii="Times New Roman" w:hAnsi="Times New Roman"/>
          <w:sz w:val="24"/>
          <w:szCs w:val="24"/>
          <w:shd w:val="clear" w:color="auto" w:fill="FFFFFF"/>
        </w:rPr>
        <w:t xml:space="preserve">possible to increase S by increasing the number of national products and output. It </w:t>
      </w:r>
      <w:r w:rsidR="00F04A33">
        <w:rPr>
          <w:rStyle w:val="longtext"/>
          <w:rFonts w:ascii="Times New Roman" w:hAnsi="Times New Roman"/>
          <w:sz w:val="24"/>
          <w:szCs w:val="24"/>
          <w:shd w:val="clear" w:color="auto" w:fill="FFFFFF"/>
        </w:rPr>
        <w:t xml:space="preserve">was </w:t>
      </w:r>
      <w:r w:rsidRPr="00302D97">
        <w:rPr>
          <w:rStyle w:val="longtext"/>
          <w:rFonts w:ascii="Times New Roman" w:hAnsi="Times New Roman"/>
          <w:sz w:val="24"/>
          <w:szCs w:val="24"/>
          <w:shd w:val="clear" w:color="auto" w:fill="FFFFFF"/>
        </w:rPr>
        <w:t xml:space="preserve">also possible to increase investment, whether capital or human resources investment, through education and also research and development. However, increasing output </w:t>
      </w:r>
      <w:r w:rsidR="00F04A33">
        <w:rPr>
          <w:rStyle w:val="longtext"/>
          <w:rFonts w:ascii="Times New Roman" w:hAnsi="Times New Roman"/>
          <w:sz w:val="24"/>
          <w:szCs w:val="24"/>
          <w:shd w:val="clear" w:color="auto" w:fill="FFFFFF"/>
        </w:rPr>
        <w:t xml:space="preserve">would </w:t>
      </w:r>
      <w:r w:rsidRPr="00302D97">
        <w:rPr>
          <w:rStyle w:val="longtext"/>
          <w:rFonts w:ascii="Times New Roman" w:hAnsi="Times New Roman"/>
          <w:sz w:val="24"/>
          <w:szCs w:val="24"/>
          <w:shd w:val="clear" w:color="auto" w:fill="FFFFFF"/>
        </w:rPr>
        <w:t xml:space="preserve">surely also increase pollution and environmental degradation. Therefore, what </w:t>
      </w:r>
      <w:r w:rsidR="00F04A33">
        <w:rPr>
          <w:rStyle w:val="longtext"/>
          <w:rFonts w:ascii="Times New Roman" w:hAnsi="Times New Roman"/>
          <w:sz w:val="24"/>
          <w:szCs w:val="24"/>
          <w:shd w:val="clear" w:color="auto" w:fill="FFFFFF"/>
        </w:rPr>
        <w:t xml:space="preserve">was </w:t>
      </w:r>
      <w:r w:rsidRPr="00302D97">
        <w:rPr>
          <w:rStyle w:val="longtext"/>
          <w:rFonts w:ascii="Times New Roman" w:hAnsi="Times New Roman"/>
          <w:sz w:val="24"/>
          <w:szCs w:val="24"/>
          <w:shd w:val="clear" w:color="auto" w:fill="FFFFFF"/>
        </w:rPr>
        <w:t xml:space="preserve">possible in Indonesia to increase GS </w:t>
      </w:r>
      <w:r w:rsidR="00F04A33">
        <w:rPr>
          <w:rStyle w:val="longtext"/>
          <w:rFonts w:ascii="Times New Roman" w:hAnsi="Times New Roman"/>
          <w:sz w:val="24"/>
          <w:szCs w:val="24"/>
          <w:shd w:val="clear" w:color="auto" w:fill="FFFFFF"/>
        </w:rPr>
        <w:t xml:space="preserve">was </w:t>
      </w:r>
      <w:r w:rsidRPr="00302D97">
        <w:rPr>
          <w:rStyle w:val="longtext"/>
          <w:rFonts w:ascii="Times New Roman" w:hAnsi="Times New Roman"/>
          <w:sz w:val="24"/>
          <w:szCs w:val="24"/>
          <w:shd w:val="clear" w:color="auto" w:fill="FFFFFF"/>
        </w:rPr>
        <w:t xml:space="preserve">by making S bigger and keeping the increase in other components less than the increase in S. </w:t>
      </w:r>
    </w:p>
    <w:p w:rsidR="000D234A" w:rsidRDefault="000D234A" w:rsidP="00302D97">
      <w:pPr>
        <w:autoSpaceDE w:val="0"/>
        <w:autoSpaceDN w:val="0"/>
        <w:adjustRightInd w:val="0"/>
        <w:spacing w:line="360" w:lineRule="auto"/>
        <w:ind w:firstLine="720"/>
        <w:rPr>
          <w:rStyle w:val="longtext"/>
          <w:rFonts w:ascii="Times New Roman" w:hAnsi="Times New Roman"/>
          <w:sz w:val="24"/>
          <w:szCs w:val="24"/>
          <w:shd w:val="clear" w:color="auto" w:fill="FFFFFF"/>
        </w:rPr>
      </w:pPr>
      <w:r w:rsidRPr="00302D97">
        <w:rPr>
          <w:rStyle w:val="longtext"/>
          <w:rFonts w:ascii="Times New Roman" w:hAnsi="Times New Roman"/>
          <w:sz w:val="24"/>
          <w:szCs w:val="24"/>
          <w:shd w:val="clear" w:color="auto" w:fill="FFFFFF"/>
        </w:rPr>
        <w:t xml:space="preserve">There </w:t>
      </w:r>
      <w:r w:rsidR="00F04A33">
        <w:rPr>
          <w:rStyle w:val="longtext"/>
          <w:rFonts w:ascii="Times New Roman" w:hAnsi="Times New Roman"/>
          <w:sz w:val="24"/>
          <w:szCs w:val="24"/>
          <w:shd w:val="clear" w:color="auto" w:fill="FFFFFF"/>
        </w:rPr>
        <w:t xml:space="preserve">were </w:t>
      </w:r>
      <w:r w:rsidRPr="00302D97">
        <w:rPr>
          <w:rStyle w:val="longtext"/>
          <w:rFonts w:ascii="Times New Roman" w:hAnsi="Times New Roman"/>
          <w:sz w:val="24"/>
          <w:szCs w:val="24"/>
          <w:shd w:val="clear" w:color="auto" w:fill="FFFFFF"/>
        </w:rPr>
        <w:t xml:space="preserve">other policies that can be implemented in Indonesia. One </w:t>
      </w:r>
      <w:r w:rsidR="00F04A33">
        <w:rPr>
          <w:rStyle w:val="longtext"/>
          <w:rFonts w:ascii="Times New Roman" w:hAnsi="Times New Roman"/>
          <w:sz w:val="24"/>
          <w:szCs w:val="24"/>
          <w:shd w:val="clear" w:color="auto" w:fill="FFFFFF"/>
        </w:rPr>
        <w:t xml:space="preserve">was </w:t>
      </w:r>
      <w:r w:rsidRPr="00302D97">
        <w:rPr>
          <w:rStyle w:val="longtext"/>
          <w:rFonts w:ascii="Times New Roman" w:hAnsi="Times New Roman"/>
          <w:sz w:val="24"/>
          <w:szCs w:val="24"/>
          <w:shd w:val="clear" w:color="auto" w:fill="FFFFFF"/>
        </w:rPr>
        <w:t>to set taxes and subsidies for goods produced from natural resources. Taxes and subsidies can be used to set the correct price. Because pollution is an externality, it is necessary that the government levy taxes on organi</w:t>
      </w:r>
      <w:r w:rsidR="00F04A33">
        <w:rPr>
          <w:rStyle w:val="longtext"/>
          <w:rFonts w:ascii="Times New Roman" w:hAnsi="Times New Roman"/>
          <w:sz w:val="24"/>
          <w:szCs w:val="24"/>
          <w:shd w:val="clear" w:color="auto" w:fill="FFFFFF"/>
        </w:rPr>
        <w:t>z</w:t>
      </w:r>
      <w:r w:rsidRPr="00302D97">
        <w:rPr>
          <w:rStyle w:val="longtext"/>
          <w:rFonts w:ascii="Times New Roman" w:hAnsi="Times New Roman"/>
          <w:sz w:val="24"/>
          <w:szCs w:val="24"/>
          <w:shd w:val="clear" w:color="auto" w:fill="FFFFFF"/>
        </w:rPr>
        <w:t xml:space="preserve">ations or industries that cause pollution. The government should reduce fuel subsidies or even eliminate them because such subsidies increase the use of fuels and consequently increase pollution and lead to a waste of resources. The prices for goods produced from natural </w:t>
      </w:r>
      <w:r w:rsidRPr="00302D97">
        <w:rPr>
          <w:rStyle w:val="longtext"/>
          <w:rFonts w:ascii="Times New Roman" w:hAnsi="Times New Roman"/>
          <w:sz w:val="24"/>
          <w:szCs w:val="24"/>
          <w:shd w:val="clear" w:color="auto" w:fill="FFFFFF"/>
        </w:rPr>
        <w:lastRenderedPageBreak/>
        <w:t>resources, that is, for example, from agriculture, plantation and mining, must be set in such a way that they are not underpriced. The following SWOT analysis shows how Indonesia can obtain m</w:t>
      </w:r>
      <w:r w:rsidR="00302D97">
        <w:rPr>
          <w:rStyle w:val="longtext"/>
          <w:rFonts w:ascii="Times New Roman" w:hAnsi="Times New Roman"/>
          <w:sz w:val="24"/>
          <w:szCs w:val="24"/>
          <w:shd w:val="clear" w:color="auto" w:fill="FFFFFF"/>
        </w:rPr>
        <w:t xml:space="preserve">uch higher genuine net saving. </w:t>
      </w:r>
    </w:p>
    <w:p w:rsidR="00B53D35" w:rsidRPr="004019EC" w:rsidRDefault="00B53D35" w:rsidP="004019EC">
      <w:pPr>
        <w:autoSpaceDE w:val="0"/>
        <w:autoSpaceDN w:val="0"/>
        <w:adjustRightInd w:val="0"/>
        <w:ind w:firstLine="720"/>
        <w:rPr>
          <w:rStyle w:val="longtext"/>
          <w:rFonts w:ascii="Times New Roman" w:hAnsi="Times New Roman"/>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264"/>
      </w:tblGrid>
      <w:tr w:rsidR="000D234A" w:rsidRPr="00B53D35" w:rsidTr="004019EC">
        <w:trPr>
          <w:jc w:val="center"/>
        </w:trPr>
        <w:tc>
          <w:tcPr>
            <w:tcW w:w="3258" w:type="dxa"/>
          </w:tcPr>
          <w:p w:rsidR="000D234A" w:rsidRPr="004019EC" w:rsidRDefault="000D234A" w:rsidP="004019EC">
            <w:pPr>
              <w:ind w:left="180" w:hanging="180"/>
              <w:rPr>
                <w:rFonts w:ascii="Times New Roman" w:hAnsi="Times New Roman"/>
                <w:b/>
                <w:bCs/>
                <w:sz w:val="20"/>
                <w:szCs w:val="20"/>
              </w:rPr>
            </w:pPr>
            <w:r w:rsidRPr="004019EC">
              <w:rPr>
                <w:rFonts w:ascii="Times New Roman" w:hAnsi="Times New Roman"/>
                <w:b/>
                <w:bCs/>
                <w:sz w:val="20"/>
                <w:szCs w:val="20"/>
              </w:rPr>
              <w:t>Strengths</w:t>
            </w:r>
          </w:p>
          <w:p w:rsidR="000D234A" w:rsidRPr="004019EC" w:rsidRDefault="000D234A" w:rsidP="004019EC">
            <w:pPr>
              <w:pStyle w:val="ListParagraph"/>
              <w:numPr>
                <w:ilvl w:val="0"/>
                <w:numId w:val="34"/>
              </w:numPr>
              <w:spacing w:after="0" w:line="240" w:lineRule="auto"/>
              <w:ind w:left="360" w:hanging="180"/>
              <w:rPr>
                <w:rFonts w:ascii="Times New Roman" w:hAnsi="Times New Roman" w:cs="Times New Roman"/>
                <w:b/>
                <w:bCs/>
                <w:sz w:val="20"/>
                <w:szCs w:val="20"/>
              </w:rPr>
            </w:pPr>
            <w:r w:rsidRPr="004019EC">
              <w:rPr>
                <w:rFonts w:ascii="Times New Roman" w:hAnsi="Times New Roman" w:cs="Times New Roman"/>
                <w:sz w:val="20"/>
                <w:szCs w:val="20"/>
              </w:rPr>
              <w:t>Indonesia has a huge natural endowment and a large population. If used appropriately, Indonesia can maintain a high growth and a sustainable economy.</w:t>
            </w:r>
          </w:p>
        </w:tc>
        <w:tc>
          <w:tcPr>
            <w:tcW w:w="5264" w:type="dxa"/>
            <w:shd w:val="clear" w:color="auto" w:fill="FFFFFF"/>
          </w:tcPr>
          <w:p w:rsidR="000D234A" w:rsidRPr="004019EC" w:rsidRDefault="000D234A" w:rsidP="004019EC">
            <w:pPr>
              <w:jc w:val="left"/>
              <w:rPr>
                <w:rFonts w:ascii="Times New Roman" w:hAnsi="Times New Roman"/>
                <w:b/>
                <w:bCs/>
                <w:sz w:val="20"/>
                <w:szCs w:val="20"/>
              </w:rPr>
            </w:pPr>
            <w:r w:rsidRPr="004019EC">
              <w:rPr>
                <w:rFonts w:ascii="Times New Roman" w:hAnsi="Times New Roman"/>
                <w:b/>
                <w:bCs/>
                <w:sz w:val="20"/>
                <w:szCs w:val="20"/>
              </w:rPr>
              <w:t>Weaknesses</w:t>
            </w:r>
          </w:p>
          <w:p w:rsidR="000D234A" w:rsidRPr="004019EC" w:rsidRDefault="000D234A" w:rsidP="004019EC">
            <w:pPr>
              <w:pStyle w:val="ListParagraph"/>
              <w:numPr>
                <w:ilvl w:val="0"/>
                <w:numId w:val="33"/>
              </w:numPr>
              <w:spacing w:after="0" w:line="240" w:lineRule="auto"/>
              <w:ind w:left="342" w:hanging="180"/>
              <w:rPr>
                <w:rFonts w:ascii="Times New Roman" w:hAnsi="Times New Roman" w:cs="Times New Roman"/>
                <w:sz w:val="20"/>
                <w:szCs w:val="20"/>
                <w:lang w:val="en-GB"/>
              </w:rPr>
            </w:pPr>
            <w:r w:rsidRPr="004019EC">
              <w:rPr>
                <w:rFonts w:ascii="Times New Roman" w:hAnsi="Times New Roman" w:cs="Times New Roman"/>
                <w:sz w:val="20"/>
                <w:szCs w:val="20"/>
                <w:lang w:val="en-GB"/>
              </w:rPr>
              <w:t>There is a lack of capital and technology in Indonesia. This creates dependence on foreign capital and technology. Consequently, there is too much foreign intervention in the utilisation of natural resources, especially mining commodities.</w:t>
            </w:r>
          </w:p>
          <w:p w:rsidR="000D234A" w:rsidRPr="004019EC" w:rsidRDefault="000D234A" w:rsidP="004019EC">
            <w:pPr>
              <w:pStyle w:val="ListParagraph"/>
              <w:numPr>
                <w:ilvl w:val="0"/>
                <w:numId w:val="33"/>
              </w:numPr>
              <w:spacing w:after="0" w:line="240" w:lineRule="auto"/>
              <w:ind w:left="342" w:hanging="180"/>
              <w:rPr>
                <w:rFonts w:ascii="Times New Roman" w:hAnsi="Times New Roman" w:cs="Times New Roman"/>
                <w:sz w:val="20"/>
                <w:szCs w:val="20"/>
                <w:lang w:val="en-GB"/>
              </w:rPr>
            </w:pPr>
            <w:r w:rsidRPr="004019EC">
              <w:rPr>
                <w:rFonts w:ascii="Times New Roman" w:hAnsi="Times New Roman" w:cs="Times New Roman"/>
                <w:sz w:val="20"/>
                <w:szCs w:val="20"/>
                <w:lang w:val="en-GB"/>
              </w:rPr>
              <w:t>Indonesia has a large population, however, with low education and skills.</w:t>
            </w:r>
          </w:p>
          <w:p w:rsidR="000D234A" w:rsidRDefault="000D234A" w:rsidP="004019EC">
            <w:pPr>
              <w:pStyle w:val="ListParagraph"/>
              <w:numPr>
                <w:ilvl w:val="0"/>
                <w:numId w:val="33"/>
              </w:numPr>
              <w:spacing w:after="0" w:line="240" w:lineRule="auto"/>
              <w:ind w:left="342" w:hanging="180"/>
              <w:rPr>
                <w:rFonts w:ascii="Times New Roman" w:hAnsi="Times New Roman" w:cs="Times New Roman"/>
                <w:sz w:val="20"/>
                <w:szCs w:val="20"/>
                <w:lang w:val="en-GB"/>
              </w:rPr>
            </w:pPr>
            <w:r w:rsidRPr="004019EC">
              <w:rPr>
                <w:rFonts w:ascii="Times New Roman" w:hAnsi="Times New Roman" w:cs="Times New Roman"/>
                <w:sz w:val="20"/>
                <w:szCs w:val="20"/>
                <w:lang w:val="en-GB"/>
              </w:rPr>
              <w:t xml:space="preserve">There is minimum value added for natural resource products, therefore the products are </w:t>
            </w:r>
            <w:proofErr w:type="spellStart"/>
            <w:r w:rsidRPr="004019EC">
              <w:rPr>
                <w:rFonts w:ascii="Times New Roman" w:hAnsi="Times New Roman" w:cs="Times New Roman"/>
                <w:sz w:val="20"/>
                <w:szCs w:val="20"/>
                <w:lang w:val="en-GB"/>
              </w:rPr>
              <w:t>underpriced</w:t>
            </w:r>
            <w:proofErr w:type="spellEnd"/>
            <w:r w:rsidRPr="004019EC">
              <w:rPr>
                <w:rFonts w:ascii="Times New Roman" w:hAnsi="Times New Roman" w:cs="Times New Roman"/>
                <w:sz w:val="20"/>
                <w:szCs w:val="20"/>
                <w:lang w:val="en-GB"/>
              </w:rPr>
              <w:t>.</w:t>
            </w:r>
          </w:p>
          <w:p w:rsidR="00B53D35" w:rsidRPr="004019EC" w:rsidRDefault="00B53D35" w:rsidP="004019EC">
            <w:pPr>
              <w:pStyle w:val="ListParagraph"/>
              <w:spacing w:after="0" w:line="240" w:lineRule="auto"/>
              <w:ind w:left="314"/>
              <w:rPr>
                <w:rFonts w:ascii="Times New Roman" w:hAnsi="Times New Roman" w:cs="Times New Roman"/>
                <w:sz w:val="20"/>
                <w:szCs w:val="20"/>
                <w:lang w:val="en-GB"/>
              </w:rPr>
            </w:pPr>
          </w:p>
        </w:tc>
      </w:tr>
      <w:tr w:rsidR="000D234A" w:rsidRPr="00B53D35" w:rsidTr="004019EC">
        <w:trPr>
          <w:jc w:val="center"/>
        </w:trPr>
        <w:tc>
          <w:tcPr>
            <w:tcW w:w="3258" w:type="dxa"/>
          </w:tcPr>
          <w:p w:rsidR="000D234A" w:rsidRPr="004019EC" w:rsidRDefault="000D234A" w:rsidP="004019EC">
            <w:pPr>
              <w:ind w:left="180" w:hanging="180"/>
              <w:jc w:val="left"/>
              <w:rPr>
                <w:rFonts w:ascii="Times New Roman" w:hAnsi="Times New Roman"/>
                <w:b/>
                <w:bCs/>
                <w:sz w:val="20"/>
                <w:szCs w:val="20"/>
              </w:rPr>
            </w:pPr>
            <w:r w:rsidRPr="004019EC">
              <w:rPr>
                <w:rFonts w:ascii="Times New Roman" w:hAnsi="Times New Roman"/>
                <w:b/>
                <w:bCs/>
                <w:sz w:val="20"/>
                <w:szCs w:val="20"/>
              </w:rPr>
              <w:t>Opportunities</w:t>
            </w:r>
          </w:p>
          <w:p w:rsidR="000D234A" w:rsidRPr="004019EC" w:rsidRDefault="000D234A" w:rsidP="004019EC">
            <w:pPr>
              <w:pStyle w:val="ListParagraph"/>
              <w:numPr>
                <w:ilvl w:val="0"/>
                <w:numId w:val="35"/>
              </w:numPr>
              <w:spacing w:after="0" w:line="240" w:lineRule="auto"/>
              <w:ind w:left="360" w:hanging="180"/>
              <w:rPr>
                <w:rFonts w:ascii="Times New Roman" w:hAnsi="Times New Roman" w:cs="Times New Roman"/>
                <w:sz w:val="20"/>
                <w:szCs w:val="20"/>
                <w:lang w:val="en-GB"/>
              </w:rPr>
            </w:pPr>
            <w:r w:rsidRPr="004019EC">
              <w:rPr>
                <w:rFonts w:ascii="Times New Roman" w:hAnsi="Times New Roman" w:cs="Times New Roman"/>
                <w:sz w:val="20"/>
                <w:szCs w:val="20"/>
                <w:lang w:val="en-GB"/>
              </w:rPr>
              <w:t xml:space="preserve">Discourse on green growth and sustainable development can improve the system only if this discourse can be realised. </w:t>
            </w:r>
          </w:p>
          <w:p w:rsidR="000D234A" w:rsidRPr="004019EC" w:rsidRDefault="000D234A" w:rsidP="004019EC">
            <w:pPr>
              <w:pStyle w:val="ListParagraph"/>
              <w:numPr>
                <w:ilvl w:val="0"/>
                <w:numId w:val="35"/>
              </w:numPr>
              <w:spacing w:after="0" w:line="240" w:lineRule="auto"/>
              <w:ind w:left="360" w:hanging="180"/>
              <w:rPr>
                <w:rFonts w:ascii="Times New Roman" w:hAnsi="Times New Roman" w:cs="Times New Roman"/>
                <w:b/>
                <w:bCs/>
                <w:sz w:val="20"/>
                <w:szCs w:val="20"/>
              </w:rPr>
            </w:pPr>
            <w:r w:rsidRPr="004019EC">
              <w:rPr>
                <w:rFonts w:ascii="Times New Roman" w:hAnsi="Times New Roman" w:cs="Times New Roman"/>
                <w:sz w:val="20"/>
                <w:szCs w:val="20"/>
              </w:rPr>
              <w:t>There are big markets in Indonesia and abroad for</w:t>
            </w:r>
            <w:r w:rsidR="00BD5441">
              <w:rPr>
                <w:rFonts w:ascii="Times New Roman" w:hAnsi="Times New Roman" w:cs="Times New Roman"/>
                <w:sz w:val="20"/>
                <w:szCs w:val="20"/>
              </w:rPr>
              <w:t xml:space="preserve"> </w:t>
            </w:r>
            <w:r w:rsidRPr="004019EC">
              <w:rPr>
                <w:rFonts w:ascii="Times New Roman" w:hAnsi="Times New Roman" w:cs="Times New Roman"/>
                <w:sz w:val="20"/>
                <w:szCs w:val="20"/>
              </w:rPr>
              <w:t>Indonesia’s increasing production.</w:t>
            </w:r>
          </w:p>
          <w:p w:rsidR="00B53D35" w:rsidRPr="004019EC" w:rsidRDefault="00B53D35" w:rsidP="004019EC">
            <w:pPr>
              <w:pStyle w:val="ListParagraph"/>
              <w:spacing w:after="0" w:line="240" w:lineRule="auto"/>
              <w:ind w:left="360"/>
              <w:rPr>
                <w:rFonts w:ascii="Times New Roman" w:hAnsi="Times New Roman" w:cs="Times New Roman"/>
                <w:b/>
                <w:bCs/>
                <w:sz w:val="20"/>
                <w:szCs w:val="20"/>
              </w:rPr>
            </w:pPr>
          </w:p>
        </w:tc>
        <w:tc>
          <w:tcPr>
            <w:tcW w:w="5264" w:type="dxa"/>
            <w:shd w:val="clear" w:color="auto" w:fill="FFFFFF"/>
          </w:tcPr>
          <w:p w:rsidR="000D234A" w:rsidRPr="004019EC" w:rsidRDefault="000D234A" w:rsidP="004019EC">
            <w:pPr>
              <w:jc w:val="left"/>
              <w:rPr>
                <w:rFonts w:ascii="Times New Roman" w:hAnsi="Times New Roman"/>
                <w:b/>
                <w:bCs/>
                <w:sz w:val="20"/>
                <w:szCs w:val="20"/>
              </w:rPr>
            </w:pPr>
            <w:r w:rsidRPr="004019EC">
              <w:rPr>
                <w:rFonts w:ascii="Times New Roman" w:hAnsi="Times New Roman"/>
                <w:b/>
                <w:bCs/>
                <w:sz w:val="20"/>
                <w:szCs w:val="20"/>
              </w:rPr>
              <w:t>Threats</w:t>
            </w:r>
          </w:p>
          <w:p w:rsidR="000D234A" w:rsidRPr="004019EC" w:rsidRDefault="000D234A" w:rsidP="004019EC">
            <w:pPr>
              <w:pStyle w:val="ListParagraph"/>
              <w:numPr>
                <w:ilvl w:val="0"/>
                <w:numId w:val="36"/>
              </w:numPr>
              <w:spacing w:after="0" w:line="240" w:lineRule="auto"/>
              <w:ind w:left="342" w:hanging="177"/>
              <w:rPr>
                <w:rFonts w:ascii="Times New Roman" w:hAnsi="Times New Roman" w:cs="Times New Roman"/>
                <w:sz w:val="20"/>
                <w:szCs w:val="20"/>
                <w:lang w:val="en-GB"/>
              </w:rPr>
            </w:pPr>
            <w:r w:rsidRPr="004019EC">
              <w:rPr>
                <w:rFonts w:ascii="Times New Roman" w:hAnsi="Times New Roman" w:cs="Times New Roman"/>
                <w:sz w:val="20"/>
                <w:szCs w:val="20"/>
                <w:lang w:val="en-GB"/>
              </w:rPr>
              <w:t>Economic growth and industrialisation will create pollution.</w:t>
            </w:r>
          </w:p>
          <w:p w:rsidR="000D234A" w:rsidRPr="004019EC" w:rsidRDefault="000D234A" w:rsidP="004019EC">
            <w:pPr>
              <w:pStyle w:val="ListParagraph"/>
              <w:numPr>
                <w:ilvl w:val="0"/>
                <w:numId w:val="36"/>
              </w:numPr>
              <w:spacing w:after="0" w:line="240" w:lineRule="auto"/>
              <w:ind w:left="342" w:hanging="177"/>
              <w:rPr>
                <w:rFonts w:ascii="Times New Roman" w:hAnsi="Times New Roman" w:cs="Times New Roman"/>
                <w:sz w:val="20"/>
                <w:szCs w:val="20"/>
                <w:lang w:val="en-GB"/>
              </w:rPr>
            </w:pPr>
            <w:r w:rsidRPr="004019EC">
              <w:rPr>
                <w:rFonts w:ascii="Times New Roman" w:hAnsi="Times New Roman" w:cs="Times New Roman"/>
                <w:sz w:val="20"/>
                <w:szCs w:val="20"/>
                <w:lang w:val="en-GB"/>
              </w:rPr>
              <w:t>Unsustainable exploitation and utilisation of natural resources can endanger the survival of future generations.</w:t>
            </w:r>
          </w:p>
          <w:p w:rsidR="000D234A" w:rsidRPr="004019EC" w:rsidRDefault="000D234A" w:rsidP="004019EC">
            <w:pPr>
              <w:pStyle w:val="ListParagraph"/>
              <w:numPr>
                <w:ilvl w:val="0"/>
                <w:numId w:val="36"/>
              </w:numPr>
              <w:spacing w:after="0" w:line="240" w:lineRule="auto"/>
              <w:ind w:left="342" w:hanging="177"/>
              <w:rPr>
                <w:rFonts w:ascii="Times New Roman" w:hAnsi="Times New Roman" w:cs="Times New Roman"/>
                <w:sz w:val="20"/>
                <w:szCs w:val="20"/>
                <w:lang w:val="en-GB"/>
              </w:rPr>
            </w:pPr>
            <w:r w:rsidRPr="004019EC">
              <w:rPr>
                <w:rFonts w:ascii="Times New Roman" w:hAnsi="Times New Roman" w:cs="Times New Roman"/>
                <w:sz w:val="20"/>
                <w:szCs w:val="20"/>
                <w:lang w:val="en-GB"/>
              </w:rPr>
              <w:t>Population growth will require large space for housing and agriculture. It will increase forest clearing and increase environmental degradation.</w:t>
            </w:r>
          </w:p>
        </w:tc>
      </w:tr>
    </w:tbl>
    <w:p w:rsidR="000D234A" w:rsidRPr="004019EC" w:rsidRDefault="000D234A" w:rsidP="004019EC">
      <w:pPr>
        <w:rPr>
          <w:rFonts w:ascii="Times New Roman" w:hAnsi="Times New Roman"/>
          <w:b/>
          <w:bCs/>
          <w:sz w:val="20"/>
          <w:szCs w:val="20"/>
        </w:rPr>
      </w:pP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In the context of decentrali</w:t>
      </w:r>
      <w:r w:rsidR="0083760A">
        <w:rPr>
          <w:rFonts w:ascii="Times New Roman" w:hAnsi="Times New Roman"/>
          <w:sz w:val="24"/>
          <w:szCs w:val="24"/>
        </w:rPr>
        <w:t>z</w:t>
      </w:r>
      <w:r w:rsidRPr="00302D97">
        <w:rPr>
          <w:rFonts w:ascii="Times New Roman" w:hAnsi="Times New Roman"/>
          <w:sz w:val="24"/>
          <w:szCs w:val="24"/>
        </w:rPr>
        <w:t xml:space="preserve">ation, green accounting could also be implemented through the calculation of </w:t>
      </w:r>
      <w:proofErr w:type="spellStart"/>
      <w:r w:rsidRPr="00302D97">
        <w:rPr>
          <w:rFonts w:ascii="Times New Roman" w:hAnsi="Times New Roman"/>
          <w:i/>
          <w:sz w:val="24"/>
          <w:szCs w:val="24"/>
        </w:rPr>
        <w:t>pendapatan</w:t>
      </w:r>
      <w:proofErr w:type="spellEnd"/>
      <w:r w:rsidRPr="00302D97">
        <w:rPr>
          <w:rFonts w:ascii="Times New Roman" w:hAnsi="Times New Roman"/>
          <w:i/>
          <w:sz w:val="24"/>
          <w:szCs w:val="24"/>
        </w:rPr>
        <w:t xml:space="preserve"> </w:t>
      </w:r>
      <w:proofErr w:type="spellStart"/>
      <w:r w:rsidRPr="00302D97">
        <w:rPr>
          <w:rFonts w:ascii="Times New Roman" w:hAnsi="Times New Roman"/>
          <w:i/>
          <w:sz w:val="24"/>
          <w:szCs w:val="24"/>
        </w:rPr>
        <w:t>domestik</w:t>
      </w:r>
      <w:proofErr w:type="spellEnd"/>
      <w:r w:rsidRPr="00302D97">
        <w:rPr>
          <w:rFonts w:ascii="Times New Roman" w:hAnsi="Times New Roman"/>
          <w:i/>
          <w:sz w:val="24"/>
          <w:szCs w:val="24"/>
        </w:rPr>
        <w:t xml:space="preserve"> regional </w:t>
      </w:r>
      <w:proofErr w:type="spellStart"/>
      <w:r w:rsidRPr="00302D97">
        <w:rPr>
          <w:rFonts w:ascii="Times New Roman" w:hAnsi="Times New Roman"/>
          <w:i/>
          <w:sz w:val="24"/>
          <w:szCs w:val="24"/>
        </w:rPr>
        <w:t>bruto</w:t>
      </w:r>
      <w:proofErr w:type="spellEnd"/>
      <w:r w:rsidRPr="00302D97">
        <w:rPr>
          <w:rFonts w:ascii="Times New Roman" w:hAnsi="Times New Roman"/>
          <w:sz w:val="24"/>
          <w:szCs w:val="24"/>
        </w:rPr>
        <w:t xml:space="preserve"> or </w:t>
      </w:r>
      <w:r w:rsidR="00E15C62" w:rsidRPr="004019EC">
        <w:rPr>
          <w:rFonts w:ascii="Times New Roman" w:hAnsi="Times New Roman"/>
          <w:sz w:val="24"/>
          <w:szCs w:val="24"/>
        </w:rPr>
        <w:t>green</w:t>
      </w:r>
      <w:r w:rsidR="00E15C62" w:rsidRPr="00302D97">
        <w:rPr>
          <w:rFonts w:ascii="Times New Roman" w:hAnsi="Times New Roman"/>
          <w:i/>
          <w:sz w:val="24"/>
          <w:szCs w:val="24"/>
        </w:rPr>
        <w:t xml:space="preserve"> </w:t>
      </w:r>
      <w:r w:rsidRPr="00302D97">
        <w:rPr>
          <w:rFonts w:ascii="Times New Roman" w:hAnsi="Times New Roman"/>
          <w:sz w:val="24"/>
          <w:szCs w:val="24"/>
        </w:rPr>
        <w:t>regional gross domestic product (RGDP) in each province. Yusuf</w:t>
      </w:r>
      <w:r w:rsidR="0083760A">
        <w:rPr>
          <w:rFonts w:ascii="Times New Roman" w:hAnsi="Times New Roman"/>
          <w:sz w:val="24"/>
          <w:szCs w:val="24"/>
        </w:rPr>
        <w:t xml:space="preserve"> (</w:t>
      </w:r>
      <w:r w:rsidRPr="00302D97">
        <w:rPr>
          <w:rFonts w:ascii="Times New Roman" w:hAnsi="Times New Roman"/>
          <w:sz w:val="24"/>
          <w:szCs w:val="24"/>
        </w:rPr>
        <w:t xml:space="preserve">2010) </w:t>
      </w:r>
      <w:r w:rsidR="0083760A">
        <w:rPr>
          <w:rFonts w:ascii="Times New Roman" w:hAnsi="Times New Roman"/>
          <w:sz w:val="24"/>
          <w:szCs w:val="24"/>
        </w:rPr>
        <w:t xml:space="preserve">had </w:t>
      </w:r>
      <w:r w:rsidRPr="00302D97">
        <w:rPr>
          <w:rFonts w:ascii="Times New Roman" w:hAnsi="Times New Roman"/>
          <w:sz w:val="24"/>
          <w:szCs w:val="24"/>
        </w:rPr>
        <w:t>estimated green or eco</w:t>
      </w:r>
      <w:r w:rsidR="00BD67A6">
        <w:rPr>
          <w:rFonts w:ascii="Times New Roman" w:hAnsi="Times New Roman"/>
          <w:sz w:val="24"/>
          <w:szCs w:val="24"/>
        </w:rPr>
        <w:t>-</w:t>
      </w:r>
      <w:r w:rsidRPr="00302D97">
        <w:rPr>
          <w:rFonts w:ascii="Times New Roman" w:hAnsi="Times New Roman"/>
          <w:sz w:val="24"/>
          <w:szCs w:val="24"/>
        </w:rPr>
        <w:t xml:space="preserve">regional domestic product of Indonesian provinces for the year 2005. Yusuf (2010) found that Papua, East Kalimantan, West Nusa Tenggara, Riau and South Sumatra </w:t>
      </w:r>
      <w:r w:rsidR="0083760A">
        <w:rPr>
          <w:rFonts w:ascii="Times New Roman" w:hAnsi="Times New Roman"/>
          <w:sz w:val="24"/>
          <w:szCs w:val="24"/>
        </w:rPr>
        <w:t xml:space="preserve">were </w:t>
      </w:r>
      <w:r w:rsidRPr="00302D97">
        <w:rPr>
          <w:rFonts w:ascii="Times New Roman" w:hAnsi="Times New Roman"/>
          <w:sz w:val="24"/>
          <w:szCs w:val="24"/>
        </w:rPr>
        <w:t>vulnerable provinces in terms of sustainable development, because their income ha</w:t>
      </w:r>
      <w:r w:rsidR="0083760A">
        <w:rPr>
          <w:rFonts w:ascii="Times New Roman" w:hAnsi="Times New Roman"/>
          <w:sz w:val="24"/>
          <w:szCs w:val="24"/>
        </w:rPr>
        <w:t>d</w:t>
      </w:r>
      <w:r w:rsidRPr="00302D97">
        <w:rPr>
          <w:rFonts w:ascii="Times New Roman" w:hAnsi="Times New Roman"/>
          <w:sz w:val="24"/>
          <w:szCs w:val="24"/>
        </w:rPr>
        <w:t xml:space="preserve"> been very dependent on natural resources extraction.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Yusuf (2010) also found that environmental degradation in Indonesia </w:t>
      </w:r>
      <w:r w:rsidR="007636E7">
        <w:rPr>
          <w:rFonts w:ascii="Times New Roman" w:hAnsi="Times New Roman"/>
          <w:sz w:val="24"/>
          <w:szCs w:val="24"/>
        </w:rPr>
        <w:t xml:space="preserve">was </w:t>
      </w:r>
      <w:r w:rsidRPr="00302D97">
        <w:rPr>
          <w:rFonts w:ascii="Times New Roman" w:hAnsi="Times New Roman"/>
          <w:sz w:val="24"/>
          <w:szCs w:val="24"/>
        </w:rPr>
        <w:t>concentrated in the provinces that ha</w:t>
      </w:r>
      <w:r w:rsidR="00FF2E3B">
        <w:rPr>
          <w:rFonts w:ascii="Times New Roman" w:hAnsi="Times New Roman"/>
          <w:sz w:val="24"/>
          <w:szCs w:val="24"/>
        </w:rPr>
        <w:t>d</w:t>
      </w:r>
      <w:r w:rsidRPr="00302D97">
        <w:rPr>
          <w:rFonts w:ascii="Times New Roman" w:hAnsi="Times New Roman"/>
          <w:sz w:val="24"/>
          <w:szCs w:val="24"/>
        </w:rPr>
        <w:t xml:space="preserve"> highly active manufacturing sectors and large populations. The highest </w:t>
      </w:r>
      <w:r w:rsidR="007636E7">
        <w:rPr>
          <w:rFonts w:ascii="Times New Roman" w:hAnsi="Times New Roman"/>
          <w:sz w:val="24"/>
          <w:szCs w:val="24"/>
        </w:rPr>
        <w:t xml:space="preserve">was </w:t>
      </w:r>
      <w:r w:rsidRPr="00302D97">
        <w:rPr>
          <w:rFonts w:ascii="Times New Roman" w:hAnsi="Times New Roman"/>
          <w:sz w:val="24"/>
          <w:szCs w:val="24"/>
        </w:rPr>
        <w:t>the capital city, Jakarta, with a nominal value of environmental damage caused by pollution of IDR</w:t>
      </w:r>
      <w:r w:rsidR="007636E7">
        <w:rPr>
          <w:rFonts w:ascii="Times New Roman" w:hAnsi="Times New Roman"/>
          <w:sz w:val="24"/>
          <w:szCs w:val="24"/>
        </w:rPr>
        <w:t xml:space="preserve"> </w:t>
      </w:r>
      <w:r w:rsidRPr="00302D97">
        <w:rPr>
          <w:rFonts w:ascii="Times New Roman" w:hAnsi="Times New Roman"/>
          <w:sz w:val="24"/>
          <w:szCs w:val="24"/>
        </w:rPr>
        <w:t xml:space="preserve">18 trillion. Jakarta </w:t>
      </w:r>
      <w:r w:rsidR="007636E7">
        <w:rPr>
          <w:rFonts w:ascii="Times New Roman" w:hAnsi="Times New Roman"/>
          <w:sz w:val="24"/>
          <w:szCs w:val="24"/>
        </w:rPr>
        <w:t xml:space="preserve">was </w:t>
      </w:r>
      <w:r w:rsidRPr="00302D97">
        <w:rPr>
          <w:rFonts w:ascii="Times New Roman" w:hAnsi="Times New Roman"/>
          <w:sz w:val="24"/>
          <w:szCs w:val="24"/>
        </w:rPr>
        <w:t xml:space="preserve">followed by East Java province with a nominal value of environmental damage </w:t>
      </w:r>
      <w:r w:rsidR="007636E7">
        <w:rPr>
          <w:rFonts w:ascii="Times New Roman" w:hAnsi="Times New Roman"/>
          <w:sz w:val="24"/>
          <w:szCs w:val="24"/>
        </w:rPr>
        <w:t xml:space="preserve">of </w:t>
      </w:r>
      <w:r w:rsidRPr="00302D97">
        <w:rPr>
          <w:rFonts w:ascii="Times New Roman" w:hAnsi="Times New Roman"/>
          <w:sz w:val="24"/>
          <w:szCs w:val="24"/>
        </w:rPr>
        <w:t>IDR</w:t>
      </w:r>
      <w:r w:rsidR="007636E7">
        <w:rPr>
          <w:rFonts w:ascii="Times New Roman" w:hAnsi="Times New Roman"/>
          <w:sz w:val="24"/>
          <w:szCs w:val="24"/>
        </w:rPr>
        <w:t xml:space="preserve"> </w:t>
      </w:r>
      <w:r w:rsidRPr="00302D97">
        <w:rPr>
          <w:rFonts w:ascii="Times New Roman" w:hAnsi="Times New Roman"/>
          <w:sz w:val="24"/>
          <w:szCs w:val="24"/>
        </w:rPr>
        <w:t>16 trillion and Central Java province with IDR</w:t>
      </w:r>
      <w:r w:rsidR="007636E7">
        <w:rPr>
          <w:rFonts w:ascii="Times New Roman" w:hAnsi="Times New Roman"/>
          <w:sz w:val="24"/>
          <w:szCs w:val="24"/>
        </w:rPr>
        <w:t xml:space="preserve"> </w:t>
      </w:r>
      <w:r w:rsidRPr="00302D97">
        <w:rPr>
          <w:rFonts w:ascii="Times New Roman" w:hAnsi="Times New Roman"/>
          <w:sz w:val="24"/>
          <w:szCs w:val="24"/>
        </w:rPr>
        <w:t xml:space="preserve">12 trillion. However, the cost of environmental damage and degradation, considered as a percentage of GDP, </w:t>
      </w:r>
      <w:r w:rsidR="00FF2E3B">
        <w:rPr>
          <w:rFonts w:ascii="Times New Roman" w:hAnsi="Times New Roman"/>
          <w:sz w:val="24"/>
          <w:szCs w:val="24"/>
        </w:rPr>
        <w:t xml:space="preserve">was </w:t>
      </w:r>
      <w:r w:rsidRPr="00302D97">
        <w:rPr>
          <w:rFonts w:ascii="Times New Roman" w:hAnsi="Times New Roman"/>
          <w:sz w:val="24"/>
          <w:szCs w:val="24"/>
        </w:rPr>
        <w:t xml:space="preserve">highest in the provinces </w:t>
      </w:r>
      <w:r w:rsidR="00FF2E3B">
        <w:rPr>
          <w:rFonts w:ascii="Times New Roman" w:hAnsi="Times New Roman"/>
          <w:sz w:val="24"/>
          <w:szCs w:val="24"/>
        </w:rPr>
        <w:t xml:space="preserve">such as </w:t>
      </w:r>
      <w:r w:rsidRPr="00302D97">
        <w:rPr>
          <w:rFonts w:ascii="Times New Roman" w:hAnsi="Times New Roman"/>
          <w:sz w:val="24"/>
          <w:szCs w:val="24"/>
        </w:rPr>
        <w:t>Bali, Yogyakarta, Maluku, South Sulawesi and West Sumatra because they ha</w:t>
      </w:r>
      <w:r w:rsidR="00FF2E3B">
        <w:rPr>
          <w:rFonts w:ascii="Times New Roman" w:hAnsi="Times New Roman"/>
          <w:sz w:val="24"/>
          <w:szCs w:val="24"/>
        </w:rPr>
        <w:t>d</w:t>
      </w:r>
      <w:r w:rsidRPr="00302D97">
        <w:rPr>
          <w:rFonts w:ascii="Times New Roman" w:hAnsi="Times New Roman"/>
          <w:sz w:val="24"/>
          <w:szCs w:val="24"/>
        </w:rPr>
        <w:t xml:space="preserve"> intensive energy consumption and a high number of motor </w:t>
      </w:r>
      <w:r w:rsidRPr="00302D97">
        <w:rPr>
          <w:rFonts w:ascii="Times New Roman" w:hAnsi="Times New Roman"/>
          <w:sz w:val="24"/>
          <w:szCs w:val="24"/>
        </w:rPr>
        <w:lastRenderedPageBreak/>
        <w:t>vehicles. Nominally, Jakarta, East Java and Central Java ha</w:t>
      </w:r>
      <w:r w:rsidR="00FF2E3B">
        <w:rPr>
          <w:rFonts w:ascii="Times New Roman" w:hAnsi="Times New Roman"/>
          <w:sz w:val="24"/>
          <w:szCs w:val="24"/>
        </w:rPr>
        <w:t>d</w:t>
      </w:r>
      <w:r w:rsidRPr="00302D97">
        <w:rPr>
          <w:rFonts w:ascii="Times New Roman" w:hAnsi="Times New Roman"/>
          <w:sz w:val="24"/>
          <w:szCs w:val="24"/>
        </w:rPr>
        <w:t xml:space="preserve"> high value for environmental damage, but the economic output (GDP) </w:t>
      </w:r>
      <w:r w:rsidR="00FF2E3B">
        <w:rPr>
          <w:rFonts w:ascii="Times New Roman" w:hAnsi="Times New Roman"/>
          <w:sz w:val="24"/>
          <w:szCs w:val="24"/>
        </w:rPr>
        <w:t xml:space="preserve">was </w:t>
      </w:r>
      <w:r w:rsidRPr="00302D97">
        <w:rPr>
          <w:rFonts w:ascii="Times New Roman" w:hAnsi="Times New Roman"/>
          <w:sz w:val="24"/>
          <w:szCs w:val="24"/>
        </w:rPr>
        <w:t xml:space="preserve">high enough, so relatively, the environmental degradation </w:t>
      </w:r>
      <w:r w:rsidR="00FF2E3B">
        <w:rPr>
          <w:rFonts w:ascii="Times New Roman" w:hAnsi="Times New Roman"/>
          <w:sz w:val="24"/>
          <w:szCs w:val="24"/>
        </w:rPr>
        <w:t xml:space="preserve">was </w:t>
      </w:r>
      <w:r w:rsidRPr="00302D97">
        <w:rPr>
          <w:rFonts w:ascii="Times New Roman" w:hAnsi="Times New Roman"/>
          <w:sz w:val="24"/>
          <w:szCs w:val="24"/>
        </w:rPr>
        <w:t>less than for Bali, Yogyakarta, Maluku, South Sulawesi and West Sumatra.</w:t>
      </w:r>
    </w:p>
    <w:p w:rsidR="000D234A" w:rsidRPr="00302D97" w:rsidRDefault="000D234A" w:rsidP="00302D97">
      <w:pPr>
        <w:spacing w:line="360" w:lineRule="auto"/>
        <w:rPr>
          <w:rFonts w:ascii="Times New Roman" w:hAnsi="Times New Roman"/>
          <w:b/>
          <w:bCs/>
          <w:sz w:val="24"/>
          <w:szCs w:val="24"/>
        </w:rPr>
      </w:pPr>
    </w:p>
    <w:p w:rsidR="000D234A" w:rsidRPr="00302D97" w:rsidRDefault="000D234A" w:rsidP="00302D97">
      <w:pPr>
        <w:spacing w:line="360" w:lineRule="auto"/>
        <w:rPr>
          <w:rFonts w:ascii="Times New Roman" w:hAnsi="Times New Roman"/>
          <w:b/>
          <w:bCs/>
          <w:sz w:val="24"/>
          <w:szCs w:val="24"/>
        </w:rPr>
      </w:pPr>
      <w:r w:rsidRPr="00302D97">
        <w:rPr>
          <w:rFonts w:ascii="Times New Roman" w:hAnsi="Times New Roman"/>
          <w:b/>
          <w:bCs/>
          <w:sz w:val="24"/>
          <w:szCs w:val="24"/>
        </w:rPr>
        <w:t>Conclusion</w:t>
      </w:r>
    </w:p>
    <w:p w:rsidR="000D234A" w:rsidRPr="00302D97" w:rsidRDefault="000D234A" w:rsidP="00302D97">
      <w:pPr>
        <w:spacing w:line="360" w:lineRule="auto"/>
        <w:rPr>
          <w:rFonts w:ascii="Times New Roman" w:hAnsi="Times New Roman"/>
          <w:sz w:val="24"/>
          <w:szCs w:val="24"/>
        </w:rPr>
      </w:pPr>
      <w:r w:rsidRPr="00302D97">
        <w:rPr>
          <w:rFonts w:ascii="Times New Roman" w:hAnsi="Times New Roman"/>
          <w:sz w:val="24"/>
          <w:szCs w:val="24"/>
        </w:rPr>
        <w:t>There is much to do to improve genuine net saving as an indicator because the collecting the data and the methods are still difficult. For example, in valuing the damage from pollution and environmental degradation</w:t>
      </w:r>
      <w:r w:rsidR="00FF2E3B">
        <w:rPr>
          <w:rFonts w:ascii="Times New Roman" w:hAnsi="Times New Roman"/>
          <w:sz w:val="24"/>
          <w:szCs w:val="24"/>
        </w:rPr>
        <w:t>,</w:t>
      </w:r>
      <w:r w:rsidRPr="00302D97">
        <w:rPr>
          <w:rFonts w:ascii="Times New Roman" w:hAnsi="Times New Roman"/>
          <w:sz w:val="24"/>
          <w:szCs w:val="24"/>
        </w:rPr>
        <w:t xml:space="preserve"> better method of calculation </w:t>
      </w:r>
      <w:r w:rsidR="00FF2E3B">
        <w:rPr>
          <w:rFonts w:ascii="Times New Roman" w:hAnsi="Times New Roman"/>
          <w:sz w:val="24"/>
          <w:szCs w:val="24"/>
        </w:rPr>
        <w:t xml:space="preserve">is needed, </w:t>
      </w:r>
      <w:r w:rsidRPr="00302D97">
        <w:rPr>
          <w:rFonts w:ascii="Times New Roman" w:hAnsi="Times New Roman"/>
          <w:sz w:val="24"/>
          <w:szCs w:val="24"/>
        </w:rPr>
        <w:t xml:space="preserve">but the skill and knowledge to do this are not easy to come by in the realm of economics. </w:t>
      </w:r>
    </w:p>
    <w:p w:rsidR="000D234A" w:rsidRPr="00302D97" w:rsidRDefault="000D234A" w:rsidP="00302D97">
      <w:pPr>
        <w:spacing w:line="360" w:lineRule="auto"/>
        <w:ind w:firstLine="720"/>
        <w:rPr>
          <w:rFonts w:ascii="Times New Roman" w:hAnsi="Times New Roman"/>
          <w:sz w:val="24"/>
          <w:szCs w:val="24"/>
        </w:rPr>
      </w:pPr>
      <w:r w:rsidRPr="00302D97">
        <w:rPr>
          <w:rFonts w:ascii="Times New Roman" w:hAnsi="Times New Roman"/>
          <w:sz w:val="24"/>
          <w:szCs w:val="24"/>
        </w:rPr>
        <w:t xml:space="preserve">If environmental costs </w:t>
      </w:r>
      <w:r w:rsidR="00FF2E3B">
        <w:rPr>
          <w:rFonts w:ascii="Times New Roman" w:hAnsi="Times New Roman"/>
          <w:sz w:val="24"/>
          <w:szCs w:val="24"/>
        </w:rPr>
        <w:t xml:space="preserve">are </w:t>
      </w:r>
      <w:r w:rsidRPr="00302D97">
        <w:rPr>
          <w:rFonts w:ascii="Times New Roman" w:hAnsi="Times New Roman"/>
          <w:sz w:val="24"/>
          <w:szCs w:val="24"/>
        </w:rPr>
        <w:t xml:space="preserve">included in the measurement and calculation of genuine net saving from 1999 to 2007 and the result </w:t>
      </w:r>
      <w:r w:rsidR="00FF2E3B">
        <w:rPr>
          <w:rFonts w:ascii="Times New Roman" w:hAnsi="Times New Roman"/>
          <w:sz w:val="24"/>
          <w:szCs w:val="24"/>
        </w:rPr>
        <w:t xml:space="preserve">is </w:t>
      </w:r>
      <w:r w:rsidRPr="00302D97">
        <w:rPr>
          <w:rFonts w:ascii="Times New Roman" w:hAnsi="Times New Roman"/>
          <w:sz w:val="24"/>
          <w:szCs w:val="24"/>
        </w:rPr>
        <w:t>negative, the costs are greater than the income. It shows that growth in the past few years has sacrificed the environment. The development in Indonesia does not meet the weak sustainability criteria or, of course, the strong sustainability criteria.</w:t>
      </w:r>
    </w:p>
    <w:p w:rsidR="000D234A" w:rsidRPr="00302D97" w:rsidRDefault="000D234A" w:rsidP="00302D97">
      <w:pPr>
        <w:spacing w:line="360" w:lineRule="auto"/>
        <w:rPr>
          <w:rFonts w:ascii="Times New Roman" w:hAnsi="Times New Roman"/>
          <w:b/>
          <w:bCs/>
          <w:sz w:val="24"/>
          <w:szCs w:val="24"/>
        </w:rPr>
      </w:pPr>
    </w:p>
    <w:p w:rsidR="000D234A" w:rsidRPr="00302D97" w:rsidRDefault="000D234A" w:rsidP="00302D97">
      <w:pPr>
        <w:spacing w:line="360" w:lineRule="auto"/>
        <w:rPr>
          <w:rFonts w:ascii="Times New Roman" w:hAnsi="Times New Roman"/>
          <w:b/>
          <w:bCs/>
          <w:sz w:val="24"/>
          <w:szCs w:val="24"/>
        </w:rPr>
      </w:pPr>
      <w:r w:rsidRPr="00302D97">
        <w:rPr>
          <w:rFonts w:ascii="Times New Roman" w:hAnsi="Times New Roman"/>
          <w:b/>
          <w:bCs/>
          <w:sz w:val="24"/>
          <w:szCs w:val="24"/>
        </w:rPr>
        <w:t>Recommendation for future studies</w:t>
      </w:r>
    </w:p>
    <w:p w:rsidR="000D234A" w:rsidRPr="00302D97" w:rsidRDefault="000D234A" w:rsidP="00302D97">
      <w:pPr>
        <w:spacing w:line="360" w:lineRule="auto"/>
        <w:rPr>
          <w:rFonts w:ascii="Times New Roman" w:hAnsi="Times New Roman"/>
          <w:sz w:val="24"/>
          <w:szCs w:val="24"/>
        </w:rPr>
      </w:pPr>
      <w:r w:rsidRPr="00302D97">
        <w:rPr>
          <w:rFonts w:ascii="Times New Roman" w:hAnsi="Times New Roman"/>
          <w:sz w:val="24"/>
          <w:szCs w:val="24"/>
        </w:rPr>
        <w:t>In this study, calculation of the depletion of renewable resources only include</w:t>
      </w:r>
      <w:r w:rsidR="00FF2E3B">
        <w:rPr>
          <w:rFonts w:ascii="Times New Roman" w:hAnsi="Times New Roman"/>
          <w:sz w:val="24"/>
          <w:szCs w:val="24"/>
        </w:rPr>
        <w:t>d</w:t>
      </w:r>
      <w:r w:rsidRPr="00302D97">
        <w:rPr>
          <w:rFonts w:ascii="Times New Roman" w:hAnsi="Times New Roman"/>
          <w:sz w:val="24"/>
          <w:szCs w:val="24"/>
        </w:rPr>
        <w:t xml:space="preserve"> timber from forest resources. Future studies should count losses from other forms of forest exploitation, including intangible assets, such as forest absorption of carbon dioxide, water absorption and flood control, as well as a shelter for wild life. Variables can also be added from other renewable assets such as fish and marine products. In the calculation of environmental degradation, variables can be added for forms of pollution other than CO</w:t>
      </w:r>
      <w:r w:rsidRPr="00302D97">
        <w:rPr>
          <w:rFonts w:ascii="Times New Roman" w:hAnsi="Times New Roman"/>
          <w:sz w:val="24"/>
          <w:szCs w:val="24"/>
          <w:vertAlign w:val="subscript"/>
        </w:rPr>
        <w:t>2</w:t>
      </w:r>
      <w:r w:rsidRPr="00302D97">
        <w:rPr>
          <w:rFonts w:ascii="Times New Roman" w:hAnsi="Times New Roman"/>
          <w:sz w:val="24"/>
          <w:szCs w:val="24"/>
        </w:rPr>
        <w:t xml:space="preserve"> and </w:t>
      </w:r>
      <w:proofErr w:type="spellStart"/>
      <w:r w:rsidRPr="00302D97">
        <w:rPr>
          <w:rFonts w:ascii="Times New Roman" w:hAnsi="Times New Roman"/>
          <w:sz w:val="24"/>
          <w:szCs w:val="24"/>
        </w:rPr>
        <w:t>NO</w:t>
      </w:r>
      <w:r w:rsidRPr="00302D97">
        <w:rPr>
          <w:rFonts w:ascii="Times New Roman" w:hAnsi="Times New Roman"/>
          <w:sz w:val="24"/>
          <w:szCs w:val="24"/>
          <w:vertAlign w:val="subscript"/>
        </w:rPr>
        <w:t>x</w:t>
      </w:r>
      <w:proofErr w:type="spellEnd"/>
      <w:r w:rsidRPr="00302D97">
        <w:rPr>
          <w:rFonts w:ascii="Times New Roman" w:hAnsi="Times New Roman"/>
          <w:sz w:val="24"/>
          <w:szCs w:val="24"/>
        </w:rPr>
        <w:t>.</w:t>
      </w:r>
    </w:p>
    <w:p w:rsidR="00957175" w:rsidRPr="00302D97" w:rsidRDefault="00957175" w:rsidP="00302D97">
      <w:pPr>
        <w:spacing w:line="360" w:lineRule="auto"/>
        <w:rPr>
          <w:rFonts w:ascii="Times New Roman" w:hAnsi="Times New Roman"/>
          <w:sz w:val="24"/>
          <w:szCs w:val="24"/>
        </w:rPr>
      </w:pPr>
    </w:p>
    <w:p w:rsidR="00957175" w:rsidRDefault="00957175" w:rsidP="004019EC">
      <w:pPr>
        <w:rPr>
          <w:rFonts w:ascii="Times New Roman" w:hAnsi="Times New Roman"/>
          <w:b/>
          <w:color w:val="000000"/>
          <w:sz w:val="24"/>
          <w:szCs w:val="24"/>
        </w:rPr>
      </w:pPr>
      <w:r w:rsidRPr="00302D97">
        <w:rPr>
          <w:rFonts w:ascii="Times New Roman" w:hAnsi="Times New Roman"/>
          <w:b/>
          <w:color w:val="000000"/>
          <w:sz w:val="24"/>
          <w:szCs w:val="24"/>
        </w:rPr>
        <w:t>Refer</w:t>
      </w:r>
      <w:r w:rsidR="00162DB8">
        <w:rPr>
          <w:rFonts w:ascii="Times New Roman" w:hAnsi="Times New Roman"/>
          <w:b/>
          <w:color w:val="000000"/>
          <w:sz w:val="24"/>
          <w:szCs w:val="24"/>
        </w:rPr>
        <w:t>ences</w:t>
      </w:r>
    </w:p>
    <w:p w:rsidR="00C31FF3" w:rsidRPr="00302D97" w:rsidRDefault="00C31FF3" w:rsidP="004019EC">
      <w:pPr>
        <w:rPr>
          <w:rFonts w:ascii="Times New Roman" w:hAnsi="Times New Roman"/>
          <w:b/>
          <w:color w:val="000000"/>
          <w:sz w:val="24"/>
          <w:szCs w:val="24"/>
        </w:rPr>
      </w:pPr>
    </w:p>
    <w:p w:rsidR="00235740" w:rsidRDefault="00235740" w:rsidP="00235740">
      <w:pPr>
        <w:pStyle w:val="NoSpacing"/>
        <w:ind w:left="720" w:hanging="720"/>
        <w:rPr>
          <w:rStyle w:val="longtext"/>
          <w:rFonts w:ascii="Times New Roman" w:hAnsi="Times New Roman"/>
          <w:sz w:val="22"/>
          <w:szCs w:val="22"/>
        </w:rPr>
      </w:pPr>
      <w:proofErr w:type="gramStart"/>
      <w:r w:rsidRPr="00235740">
        <w:rPr>
          <w:rStyle w:val="longtext"/>
          <w:rFonts w:ascii="Times New Roman" w:hAnsi="Times New Roman"/>
          <w:sz w:val="22"/>
          <w:szCs w:val="22"/>
        </w:rPr>
        <w:t>AEA.</w:t>
      </w:r>
      <w:proofErr w:type="gramEnd"/>
      <w:r w:rsidRPr="00235740">
        <w:rPr>
          <w:rStyle w:val="longtext"/>
          <w:rFonts w:ascii="Times New Roman" w:hAnsi="Times New Roman"/>
          <w:sz w:val="22"/>
          <w:szCs w:val="22"/>
        </w:rPr>
        <w:t xml:space="preserve"> (2007). </w:t>
      </w:r>
      <w:proofErr w:type="gramStart"/>
      <w:r w:rsidRPr="00235740">
        <w:rPr>
          <w:rStyle w:val="longtext"/>
          <w:rFonts w:ascii="Times New Roman" w:hAnsi="Times New Roman"/>
          <w:sz w:val="22"/>
          <w:szCs w:val="22"/>
        </w:rPr>
        <w:t>Assessing</w:t>
      </w:r>
      <w:proofErr w:type="gramEnd"/>
      <w:r w:rsidRPr="00235740">
        <w:rPr>
          <w:rStyle w:val="longtext"/>
          <w:rFonts w:ascii="Times New Roman" w:hAnsi="Times New Roman"/>
          <w:sz w:val="22"/>
          <w:szCs w:val="22"/>
        </w:rPr>
        <w:t xml:space="preserve"> how the costs and benefits of environmental policy change over time: final report. Brussels: European Commission.</w:t>
      </w:r>
    </w:p>
    <w:p w:rsidR="00235740" w:rsidRPr="00235740" w:rsidRDefault="00235740" w:rsidP="00235740">
      <w:pPr>
        <w:pStyle w:val="NoSpacing"/>
        <w:ind w:left="720" w:hanging="720"/>
        <w:rPr>
          <w:rFonts w:ascii="Times New Roman" w:hAnsi="Times New Roman"/>
          <w:color w:val="000000"/>
          <w:sz w:val="22"/>
          <w:szCs w:val="22"/>
        </w:rPr>
      </w:pPr>
    </w:p>
    <w:p w:rsidR="00235740" w:rsidRPr="00235740" w:rsidRDefault="00235740" w:rsidP="00235740">
      <w:pPr>
        <w:pStyle w:val="NoSpacing"/>
        <w:ind w:left="720" w:hanging="720"/>
        <w:rPr>
          <w:rFonts w:ascii="Times New Roman" w:hAnsi="Times New Roman"/>
          <w:color w:val="000000"/>
          <w:sz w:val="22"/>
          <w:szCs w:val="22"/>
        </w:rPr>
      </w:pPr>
      <w:proofErr w:type="spellStart"/>
      <w:proofErr w:type="gramStart"/>
      <w:r w:rsidRPr="00235740">
        <w:rPr>
          <w:rFonts w:ascii="Times New Roman" w:hAnsi="Times New Roman"/>
          <w:color w:val="000000"/>
          <w:sz w:val="22"/>
          <w:szCs w:val="22"/>
        </w:rPr>
        <w:t>Alisjahbana</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Armida</w:t>
      </w:r>
      <w:proofErr w:type="spellEnd"/>
      <w:r w:rsidRPr="00235740">
        <w:rPr>
          <w:rFonts w:ascii="Times New Roman" w:hAnsi="Times New Roman"/>
          <w:color w:val="000000"/>
          <w:sz w:val="22"/>
          <w:szCs w:val="22"/>
        </w:rPr>
        <w:t xml:space="preserve"> and </w:t>
      </w:r>
      <w:proofErr w:type="spellStart"/>
      <w:r w:rsidRPr="00235740">
        <w:rPr>
          <w:rFonts w:ascii="Times New Roman" w:hAnsi="Times New Roman"/>
          <w:color w:val="000000"/>
          <w:sz w:val="22"/>
          <w:szCs w:val="22"/>
        </w:rPr>
        <w:t>Arief</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Anshory</w:t>
      </w:r>
      <w:proofErr w:type="spellEnd"/>
      <w:r w:rsidRPr="00235740">
        <w:rPr>
          <w:rFonts w:ascii="Times New Roman" w:hAnsi="Times New Roman"/>
          <w:color w:val="000000"/>
          <w:sz w:val="22"/>
          <w:szCs w:val="22"/>
        </w:rPr>
        <w:t xml:space="preserve"> Yusuf.</w:t>
      </w:r>
      <w:proofErr w:type="gramEnd"/>
      <w:r w:rsidRPr="00235740">
        <w:rPr>
          <w:rFonts w:ascii="Times New Roman" w:hAnsi="Times New Roman"/>
          <w:color w:val="000000"/>
          <w:sz w:val="22"/>
          <w:szCs w:val="22"/>
        </w:rPr>
        <w:t xml:space="preserve"> (2003). </w:t>
      </w:r>
      <w:r w:rsidRPr="00235740">
        <w:rPr>
          <w:rFonts w:ascii="Times New Roman" w:hAnsi="Times New Roman"/>
          <w:i/>
          <w:iCs/>
          <w:color w:val="000000"/>
          <w:sz w:val="22"/>
          <w:szCs w:val="22"/>
        </w:rPr>
        <w:t>Assessing Indonesia’s sustainable development: long-run trend, impact of the crisis, and adjustment during the recovery period</w:t>
      </w:r>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Working Paper in Economics and Development Studies 200306.</w:t>
      </w:r>
      <w:proofErr w:type="gramEnd"/>
      <w:r w:rsidRPr="00235740">
        <w:rPr>
          <w:rFonts w:ascii="Times New Roman" w:hAnsi="Times New Roman"/>
          <w:color w:val="000000"/>
          <w:sz w:val="22"/>
          <w:szCs w:val="22"/>
        </w:rPr>
        <w:t xml:space="preserve"> Bandung: </w:t>
      </w:r>
      <w:proofErr w:type="spellStart"/>
      <w:r w:rsidRPr="00235740">
        <w:rPr>
          <w:rFonts w:ascii="Times New Roman" w:hAnsi="Times New Roman"/>
          <w:color w:val="000000"/>
          <w:sz w:val="22"/>
          <w:szCs w:val="22"/>
        </w:rPr>
        <w:t>Padjadjaran</w:t>
      </w:r>
      <w:proofErr w:type="spellEnd"/>
      <w:r w:rsidRPr="00235740">
        <w:rPr>
          <w:rFonts w:ascii="Times New Roman" w:hAnsi="Times New Roman"/>
          <w:color w:val="000000"/>
          <w:sz w:val="22"/>
          <w:szCs w:val="22"/>
        </w:rPr>
        <w:t xml:space="preserve"> University.</w:t>
      </w: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lastRenderedPageBreak/>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i/>
          <w:iCs/>
          <w:color w:val="000000"/>
          <w:sz w:val="22"/>
          <w:szCs w:val="22"/>
        </w:rPr>
        <w:t>Pendapatan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nasional</w:t>
      </w:r>
      <w:proofErr w:type="spellEnd"/>
      <w:r w:rsidRPr="00235740">
        <w:rPr>
          <w:rFonts w:ascii="Times New Roman" w:hAnsi="Times New Roman"/>
          <w:i/>
          <w:iCs/>
          <w:color w:val="000000"/>
          <w:sz w:val="22"/>
          <w:szCs w:val="22"/>
        </w:rPr>
        <w:t xml:space="preserve"> Indonesia</w:t>
      </w:r>
      <w:r w:rsidRPr="00235740">
        <w:rPr>
          <w:rFonts w:ascii="Times New Roman" w:hAnsi="Times New Roman"/>
          <w:iCs/>
          <w:color w:val="000000"/>
          <w:sz w:val="22"/>
          <w:szCs w:val="22"/>
        </w:rPr>
        <w:t xml:space="preserve"> [Indonesian national income]</w:t>
      </w:r>
      <w:r w:rsidRPr="00235740">
        <w:rPr>
          <w:rFonts w:ascii="Times New Roman" w:hAnsi="Times New Roman"/>
          <w:color w:val="000000"/>
          <w:sz w:val="22"/>
          <w:szCs w:val="22"/>
        </w:rPr>
        <w:t xml:space="preserve">, Jakarta: </w:t>
      </w: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(Various years).</w:t>
      </w:r>
      <w:proofErr w:type="gramEnd"/>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spellStart"/>
      <w:proofErr w:type="gramStart"/>
      <w:r w:rsidRPr="00235740">
        <w:rPr>
          <w:rFonts w:ascii="Times New Roman" w:hAnsi="Times New Roman"/>
          <w:i/>
          <w:iCs/>
          <w:color w:val="000000"/>
          <w:sz w:val="22"/>
          <w:szCs w:val="22"/>
        </w:rPr>
        <w:t>Perkembangan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jumlah</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kendaraan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bermotor</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menurut</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jenis</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tahun</w:t>
      </w:r>
      <w:proofErr w:type="spellEnd"/>
      <w:r w:rsidRPr="00235740">
        <w:rPr>
          <w:rFonts w:ascii="Times New Roman" w:hAnsi="Times New Roman"/>
          <w:i/>
          <w:iCs/>
          <w:color w:val="000000"/>
          <w:sz w:val="22"/>
          <w:szCs w:val="22"/>
        </w:rPr>
        <w:t xml:space="preserve"> 1987–2011</w:t>
      </w:r>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Jakarta: </w:t>
      </w: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Pr>
          <w:rFonts w:ascii="Times New Roman" w:hAnsi="Times New Roman"/>
          <w:color w:val="000000"/>
          <w:sz w:val="22"/>
          <w:szCs w:val="22"/>
        </w:rPr>
        <w:t xml:space="preserve">. </w:t>
      </w:r>
      <w:hyperlink r:id="rId22" w:history="1">
        <w:r w:rsidRPr="00235740">
          <w:rPr>
            <w:rStyle w:val="Hyperlink"/>
            <w:rFonts w:ascii="Times New Roman" w:hAnsi="Times New Roman"/>
            <w:sz w:val="22"/>
            <w:szCs w:val="22"/>
          </w:rPr>
          <w:t>http://www.bps.go.id/tab_sub/view.php?tabel=1&amp;daftar=1&amp;id_subyek=17&amp;notab=12</w:t>
        </w:r>
      </w:hyperlink>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w:t>
      </w:r>
      <w:r w:rsidRPr="00235740">
        <w:rPr>
          <w:rFonts w:ascii="Times New Roman" w:hAnsi="Times New Roman"/>
          <w:i/>
          <w:iCs/>
          <w:color w:val="000000"/>
          <w:sz w:val="22"/>
          <w:szCs w:val="22"/>
        </w:rPr>
        <w:t xml:space="preserve"> </w:t>
      </w:r>
      <w:proofErr w:type="spellStart"/>
      <w:proofErr w:type="gramStart"/>
      <w:r w:rsidRPr="00235740">
        <w:rPr>
          <w:rFonts w:ascii="Times New Roman" w:hAnsi="Times New Roman"/>
          <w:i/>
          <w:iCs/>
          <w:color w:val="000000"/>
          <w:sz w:val="22"/>
          <w:szCs w:val="22"/>
        </w:rPr>
        <w:t>Sistem</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terintegrasi</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neraca</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lingkungan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ekonomi</w:t>
      </w:r>
      <w:proofErr w:type="spellEnd"/>
      <w:r w:rsidRPr="00235740">
        <w:rPr>
          <w:rFonts w:ascii="Times New Roman" w:hAnsi="Times New Roman"/>
          <w:i/>
          <w:iCs/>
          <w:color w:val="000000"/>
          <w:sz w:val="22"/>
          <w:szCs w:val="22"/>
        </w:rPr>
        <w:t xml:space="preserve"> Indonesia 2007---2011</w:t>
      </w:r>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Jakarta: </w:t>
      </w: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(Various years).</w:t>
      </w:r>
      <w:proofErr w:type="gramEnd"/>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i/>
          <w:iCs/>
          <w:color w:val="000000"/>
          <w:sz w:val="22"/>
          <w:szCs w:val="22"/>
        </w:rPr>
        <w:t>Statistik</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lingkungan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hidup</w:t>
      </w:r>
      <w:proofErr w:type="spellEnd"/>
      <w:r w:rsidRPr="00235740">
        <w:rPr>
          <w:rFonts w:ascii="Times New Roman" w:hAnsi="Times New Roman"/>
          <w:i/>
          <w:iCs/>
          <w:color w:val="000000"/>
          <w:sz w:val="22"/>
          <w:szCs w:val="22"/>
        </w:rPr>
        <w:t xml:space="preserve"> Indonesia</w:t>
      </w:r>
      <w:r w:rsidRPr="00235740">
        <w:rPr>
          <w:rFonts w:ascii="Times New Roman" w:hAnsi="Times New Roman"/>
          <w:color w:val="000000"/>
          <w:sz w:val="22"/>
          <w:szCs w:val="22"/>
        </w:rPr>
        <w:t xml:space="preserve">, Jakarta: </w:t>
      </w: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(Various years).</w:t>
      </w:r>
      <w:proofErr w:type="gramEnd"/>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spellStart"/>
      <w:proofErr w:type="gramStart"/>
      <w:r w:rsidRPr="00235740">
        <w:rPr>
          <w:rFonts w:ascii="Times New Roman" w:hAnsi="Times New Roman"/>
          <w:i/>
          <w:iCs/>
          <w:color w:val="000000"/>
          <w:sz w:val="22"/>
          <w:szCs w:val="22"/>
        </w:rPr>
        <w:t>Statistik</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pertambangan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minyak</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dan</w:t>
      </w:r>
      <w:proofErr w:type="spellEnd"/>
      <w:r w:rsidRPr="00235740">
        <w:rPr>
          <w:rFonts w:ascii="Times New Roman" w:hAnsi="Times New Roman"/>
          <w:i/>
          <w:iCs/>
          <w:color w:val="000000"/>
          <w:sz w:val="22"/>
          <w:szCs w:val="22"/>
        </w:rPr>
        <w:t xml:space="preserve"> gas </w:t>
      </w:r>
      <w:proofErr w:type="spellStart"/>
      <w:r w:rsidRPr="00235740">
        <w:rPr>
          <w:rFonts w:ascii="Times New Roman" w:hAnsi="Times New Roman"/>
          <w:i/>
          <w:iCs/>
          <w:color w:val="000000"/>
          <w:sz w:val="22"/>
          <w:szCs w:val="22"/>
        </w:rPr>
        <w:t>bumi</w:t>
      </w:r>
      <w:proofErr w:type="spellEnd"/>
      <w:r w:rsidRPr="00235740">
        <w:rPr>
          <w:rFonts w:ascii="Times New Roman" w:hAnsi="Times New Roman"/>
          <w:iCs/>
          <w:color w:val="000000"/>
          <w:sz w:val="22"/>
          <w:szCs w:val="22"/>
        </w:rPr>
        <w:t xml:space="preserve"> [Mining statistics of petroleum and natural gas of Indonesia].</w:t>
      </w:r>
      <w:proofErr w:type="gramEnd"/>
      <w:r w:rsidRPr="00235740">
        <w:rPr>
          <w:rFonts w:ascii="Times New Roman" w:hAnsi="Times New Roman"/>
          <w:iCs/>
          <w:color w:val="000000"/>
          <w:sz w:val="22"/>
          <w:szCs w:val="22"/>
        </w:rPr>
        <w:t xml:space="preserve"> </w:t>
      </w:r>
      <w:r w:rsidRPr="00235740">
        <w:rPr>
          <w:rFonts w:ascii="Times New Roman" w:hAnsi="Times New Roman"/>
          <w:color w:val="000000"/>
          <w:sz w:val="22"/>
          <w:szCs w:val="22"/>
        </w:rPr>
        <w:t xml:space="preserve">Jakarta: </w:t>
      </w: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Various issues.</w:t>
      </w:r>
      <w:proofErr w:type="gram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(Various years).</w:t>
      </w:r>
      <w:proofErr w:type="gramEnd"/>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Badan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Pusat</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Statistik</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i/>
          <w:iCs/>
          <w:color w:val="000000"/>
          <w:sz w:val="22"/>
          <w:szCs w:val="22"/>
        </w:rPr>
        <w:t>Statistik</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pertambangan</w:t>
      </w:r>
      <w:proofErr w:type="spellEnd"/>
      <w:r w:rsidRPr="00235740">
        <w:rPr>
          <w:rFonts w:ascii="Times New Roman" w:hAnsi="Times New Roman"/>
          <w:i/>
          <w:iCs/>
          <w:color w:val="000000"/>
          <w:sz w:val="22"/>
          <w:szCs w:val="22"/>
        </w:rPr>
        <w:t xml:space="preserve"> non </w:t>
      </w:r>
      <w:proofErr w:type="spellStart"/>
      <w:r w:rsidRPr="00235740">
        <w:rPr>
          <w:rFonts w:ascii="Times New Roman" w:hAnsi="Times New Roman"/>
          <w:i/>
          <w:iCs/>
          <w:color w:val="000000"/>
          <w:sz w:val="22"/>
          <w:szCs w:val="22"/>
        </w:rPr>
        <w:t>minyak</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dan</w:t>
      </w:r>
      <w:proofErr w:type="spellEnd"/>
      <w:r w:rsidRPr="00235740">
        <w:rPr>
          <w:rFonts w:ascii="Times New Roman" w:hAnsi="Times New Roman"/>
          <w:i/>
          <w:iCs/>
          <w:color w:val="000000"/>
          <w:sz w:val="22"/>
          <w:szCs w:val="22"/>
        </w:rPr>
        <w:t xml:space="preserve"> gas </w:t>
      </w:r>
      <w:proofErr w:type="spellStart"/>
      <w:r w:rsidRPr="00235740">
        <w:rPr>
          <w:rFonts w:ascii="Times New Roman" w:hAnsi="Times New Roman"/>
          <w:i/>
          <w:iCs/>
          <w:color w:val="000000"/>
          <w:sz w:val="22"/>
          <w:szCs w:val="22"/>
        </w:rPr>
        <w:t>bumi</w:t>
      </w:r>
      <w:proofErr w:type="spellEnd"/>
      <w:r w:rsidRPr="00235740">
        <w:rPr>
          <w:rFonts w:ascii="Times New Roman" w:hAnsi="Times New Roman"/>
          <w:i/>
          <w:iCs/>
          <w:color w:val="000000"/>
          <w:sz w:val="22"/>
          <w:szCs w:val="22"/>
        </w:rPr>
        <w:t>, 2006–2010</w:t>
      </w:r>
      <w:r w:rsidRPr="00235740">
        <w:rPr>
          <w:rFonts w:ascii="Times New Roman" w:hAnsi="Times New Roman"/>
          <w:color w:val="000000"/>
          <w:sz w:val="22"/>
          <w:szCs w:val="22"/>
        </w:rPr>
        <w:t xml:space="preserve">, Jakarta, Indonesia. </w:t>
      </w:r>
      <w:proofErr w:type="gramStart"/>
      <w:r w:rsidRPr="00235740">
        <w:rPr>
          <w:rFonts w:ascii="Times New Roman" w:hAnsi="Times New Roman"/>
          <w:color w:val="000000"/>
          <w:sz w:val="22"/>
          <w:szCs w:val="22"/>
        </w:rPr>
        <w:t>(Various years).</w:t>
      </w:r>
      <w:proofErr w:type="gramEnd"/>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Departemen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Kehutanan</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 xml:space="preserve">(2009). </w:t>
      </w:r>
      <w:proofErr w:type="spellStart"/>
      <w:r w:rsidRPr="00235740">
        <w:rPr>
          <w:rFonts w:ascii="Times New Roman" w:hAnsi="Times New Roman"/>
          <w:i/>
          <w:iCs/>
          <w:color w:val="000000"/>
          <w:sz w:val="22"/>
          <w:szCs w:val="22"/>
        </w:rPr>
        <w:t>Perhitungan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deforestasi</w:t>
      </w:r>
      <w:proofErr w:type="spellEnd"/>
      <w:r w:rsidRPr="00235740">
        <w:rPr>
          <w:rFonts w:ascii="Times New Roman" w:hAnsi="Times New Roman"/>
          <w:i/>
          <w:iCs/>
          <w:color w:val="000000"/>
          <w:sz w:val="22"/>
          <w:szCs w:val="22"/>
        </w:rPr>
        <w:t xml:space="preserve"> Indonesia 2008</w:t>
      </w:r>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Jakarta: </w:t>
      </w:r>
      <w:proofErr w:type="spellStart"/>
      <w:r w:rsidRPr="00235740">
        <w:rPr>
          <w:rFonts w:ascii="Times New Roman" w:hAnsi="Times New Roman"/>
          <w:color w:val="000000"/>
          <w:sz w:val="22"/>
          <w:szCs w:val="22"/>
        </w:rPr>
        <w:t>Departemen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Kehutanan</w:t>
      </w:r>
      <w:proofErr w:type="spellEnd"/>
      <w:r w:rsidRPr="00235740">
        <w:rPr>
          <w:rFonts w:ascii="Times New Roman" w:hAnsi="Times New Roman"/>
          <w:color w:val="000000"/>
          <w:sz w:val="22"/>
          <w:szCs w:val="22"/>
        </w:rPr>
        <w:t xml:space="preserve"> [Department of Forestry].</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sz w:val="22"/>
          <w:szCs w:val="22"/>
        </w:rPr>
      </w:pPr>
      <w:proofErr w:type="spellStart"/>
      <w:proofErr w:type="gramStart"/>
      <w:r w:rsidRPr="00235740">
        <w:rPr>
          <w:rFonts w:ascii="Times New Roman" w:hAnsi="Times New Roman"/>
          <w:sz w:val="22"/>
          <w:szCs w:val="22"/>
        </w:rPr>
        <w:t>Doppelhofer</w:t>
      </w:r>
      <w:proofErr w:type="spellEnd"/>
      <w:r w:rsidRPr="00235740">
        <w:rPr>
          <w:rFonts w:ascii="Times New Roman" w:hAnsi="Times New Roman"/>
          <w:sz w:val="22"/>
          <w:szCs w:val="22"/>
        </w:rPr>
        <w:t xml:space="preserve">, G, RI Miller and X </w:t>
      </w:r>
      <w:proofErr w:type="spellStart"/>
      <w:r w:rsidRPr="00235740">
        <w:rPr>
          <w:rFonts w:ascii="Times New Roman" w:hAnsi="Times New Roman"/>
          <w:sz w:val="22"/>
          <w:szCs w:val="22"/>
        </w:rPr>
        <w:t>Sala</w:t>
      </w:r>
      <w:proofErr w:type="spellEnd"/>
      <w:r w:rsidRPr="00235740">
        <w:rPr>
          <w:rFonts w:ascii="Times New Roman" w:hAnsi="Times New Roman"/>
          <w:sz w:val="22"/>
          <w:szCs w:val="22"/>
        </w:rPr>
        <w:t>-i-Martin.</w:t>
      </w:r>
      <w:proofErr w:type="gramEnd"/>
      <w:r w:rsidRPr="00235740">
        <w:rPr>
          <w:rFonts w:ascii="Times New Roman" w:hAnsi="Times New Roman"/>
          <w:sz w:val="22"/>
          <w:szCs w:val="22"/>
        </w:rPr>
        <w:t xml:space="preserve"> (2000). </w:t>
      </w:r>
      <w:r w:rsidRPr="00235740">
        <w:rPr>
          <w:rFonts w:ascii="Times New Roman" w:hAnsi="Times New Roman"/>
          <w:i/>
          <w:sz w:val="22"/>
          <w:szCs w:val="22"/>
        </w:rPr>
        <w:t>Determinants of long-term growth: a Bayesian averaging of classical assessments (</w:t>
      </w:r>
      <w:r w:rsidRPr="00235740">
        <w:rPr>
          <w:rFonts w:ascii="Times New Roman" w:hAnsi="Times New Roman"/>
          <w:i/>
          <w:iCs/>
          <w:color w:val="000000"/>
          <w:sz w:val="22"/>
          <w:szCs w:val="22"/>
        </w:rPr>
        <w:t>BACE</w:t>
      </w:r>
      <w:r w:rsidRPr="00235740">
        <w:rPr>
          <w:rFonts w:ascii="Times New Roman" w:hAnsi="Times New Roman"/>
          <w:i/>
          <w:sz w:val="22"/>
          <w:szCs w:val="22"/>
        </w:rPr>
        <w:t>) approach</w:t>
      </w:r>
      <w:r w:rsidRPr="00235740">
        <w:rPr>
          <w:rFonts w:ascii="Times New Roman" w:hAnsi="Times New Roman"/>
          <w:sz w:val="22"/>
          <w:szCs w:val="22"/>
        </w:rPr>
        <w:t xml:space="preserve">. </w:t>
      </w:r>
      <w:proofErr w:type="gramStart"/>
      <w:r w:rsidRPr="00235740">
        <w:rPr>
          <w:rFonts w:ascii="Times New Roman" w:hAnsi="Times New Roman"/>
          <w:sz w:val="22"/>
          <w:szCs w:val="22"/>
        </w:rPr>
        <w:t>Working Paper 7750.</w:t>
      </w:r>
      <w:proofErr w:type="gramEnd"/>
      <w:r w:rsidRPr="00235740">
        <w:rPr>
          <w:rFonts w:ascii="Times New Roman" w:hAnsi="Times New Roman"/>
          <w:sz w:val="22"/>
          <w:szCs w:val="22"/>
        </w:rPr>
        <w:t xml:space="preserve"> Cambridge: National Bureau of Economic Research.</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r w:rsidRPr="00235740">
        <w:rPr>
          <w:rFonts w:ascii="Times New Roman" w:hAnsi="Times New Roman"/>
          <w:sz w:val="22"/>
          <w:szCs w:val="22"/>
        </w:rPr>
        <w:t>El </w:t>
      </w:r>
      <w:proofErr w:type="spellStart"/>
      <w:r w:rsidRPr="00235740">
        <w:rPr>
          <w:rFonts w:ascii="Times New Roman" w:hAnsi="Times New Roman"/>
          <w:sz w:val="22"/>
          <w:szCs w:val="22"/>
        </w:rPr>
        <w:t>Serafy</w:t>
      </w:r>
      <w:proofErr w:type="spellEnd"/>
      <w:r w:rsidRPr="00235740">
        <w:rPr>
          <w:rFonts w:ascii="Times New Roman" w:hAnsi="Times New Roman"/>
          <w:sz w:val="22"/>
          <w:szCs w:val="22"/>
        </w:rPr>
        <w:t xml:space="preserve">, S, (1989). </w:t>
      </w:r>
      <w:proofErr w:type="gramStart"/>
      <w:r w:rsidRPr="00235740">
        <w:rPr>
          <w:rFonts w:ascii="Times New Roman" w:hAnsi="Times New Roman"/>
          <w:i/>
          <w:sz w:val="22"/>
          <w:szCs w:val="22"/>
        </w:rPr>
        <w:t xml:space="preserve">The proper calculation of income from </w:t>
      </w:r>
      <w:proofErr w:type="spellStart"/>
      <w:r w:rsidRPr="00235740">
        <w:rPr>
          <w:rFonts w:ascii="Times New Roman" w:hAnsi="Times New Roman"/>
          <w:i/>
          <w:sz w:val="22"/>
          <w:szCs w:val="22"/>
        </w:rPr>
        <w:t>depletable</w:t>
      </w:r>
      <w:proofErr w:type="spellEnd"/>
      <w:r w:rsidRPr="00235740">
        <w:rPr>
          <w:rFonts w:ascii="Times New Roman" w:hAnsi="Times New Roman"/>
          <w:i/>
          <w:sz w:val="22"/>
          <w:szCs w:val="22"/>
        </w:rPr>
        <w:t xml:space="preserve"> natural resources.</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In Ahmad.</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Y.J., El </w:t>
      </w:r>
      <w:proofErr w:type="spellStart"/>
      <w:r w:rsidRPr="00235740">
        <w:rPr>
          <w:rFonts w:ascii="Times New Roman" w:hAnsi="Times New Roman"/>
          <w:sz w:val="22"/>
          <w:szCs w:val="22"/>
        </w:rPr>
        <w:t>Serafy</w:t>
      </w:r>
      <w:proofErr w:type="spellEnd"/>
      <w:r w:rsidRPr="00235740">
        <w:rPr>
          <w:rFonts w:ascii="Times New Roman" w:hAnsi="Times New Roman"/>
          <w:sz w:val="22"/>
          <w:szCs w:val="22"/>
        </w:rPr>
        <w:t xml:space="preserve"> and E. Lutz.</w:t>
      </w:r>
      <w:proofErr w:type="gramEnd"/>
      <w:r w:rsidRPr="00235740">
        <w:rPr>
          <w:rFonts w:ascii="Times New Roman" w:hAnsi="Times New Roman"/>
          <w:sz w:val="22"/>
          <w:szCs w:val="22"/>
        </w:rPr>
        <w:t xml:space="preserve"> </w:t>
      </w:r>
      <w:proofErr w:type="gramStart"/>
      <w:r w:rsidRPr="00235740">
        <w:rPr>
          <w:rFonts w:ascii="Times New Roman" w:hAnsi="Times New Roman"/>
          <w:i/>
          <w:sz w:val="22"/>
          <w:szCs w:val="22"/>
        </w:rPr>
        <w:t>Environmental accounting for Sustainable Development</w:t>
      </w:r>
      <w:r w:rsidRPr="00235740">
        <w:rPr>
          <w:rFonts w:ascii="Times New Roman" w:hAnsi="Times New Roman"/>
          <w:sz w:val="22"/>
          <w:szCs w:val="22"/>
        </w:rPr>
        <w:t>.</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The World Bank.</w:t>
      </w:r>
      <w:proofErr w:type="gramEnd"/>
      <w:r w:rsidRPr="00235740">
        <w:rPr>
          <w:rFonts w:ascii="Times New Roman" w:hAnsi="Times New Roman"/>
          <w:sz w:val="22"/>
          <w:szCs w:val="22"/>
        </w:rPr>
        <w:t xml:space="preserve"> Washington DC. </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Fauzi</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Akhmad</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 xml:space="preserve">(2004). </w:t>
      </w:r>
      <w:proofErr w:type="spellStart"/>
      <w:r w:rsidRPr="00235740">
        <w:rPr>
          <w:rFonts w:ascii="Times New Roman" w:hAnsi="Times New Roman"/>
          <w:i/>
          <w:iCs/>
          <w:color w:val="000000"/>
          <w:sz w:val="22"/>
          <w:szCs w:val="22"/>
        </w:rPr>
        <w:t>Ekonomi</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sumber</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daya</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alam</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lingkungan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teori</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aplikasi</w:t>
      </w:r>
      <w:proofErr w:type="spellEnd"/>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Jakarta: PT </w:t>
      </w:r>
      <w:proofErr w:type="spellStart"/>
      <w:r w:rsidRPr="00235740">
        <w:rPr>
          <w:rFonts w:ascii="Times New Roman" w:hAnsi="Times New Roman"/>
          <w:color w:val="000000"/>
          <w:sz w:val="22"/>
          <w:szCs w:val="22"/>
        </w:rPr>
        <w:t>Gramedia</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Pustaka</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Utama</w:t>
      </w:r>
      <w:proofErr w:type="spellEnd"/>
      <w:r w:rsidRPr="00235740">
        <w:rPr>
          <w:rFonts w:ascii="Times New Roman" w:hAnsi="Times New Roman"/>
          <w:color w:val="000000"/>
          <w:sz w:val="22"/>
          <w:szCs w:val="22"/>
        </w:rPr>
        <w:t>.</w:t>
      </w:r>
    </w:p>
    <w:p w:rsidR="00235740" w:rsidRPr="00235740" w:rsidRDefault="00235740" w:rsidP="00235740">
      <w:pPr>
        <w:pStyle w:val="NoSpacing"/>
        <w:ind w:left="720" w:hanging="720"/>
        <w:rPr>
          <w:rFonts w:ascii="Times New Roman" w:hAnsi="Times New Roman"/>
          <w:color w:val="000000"/>
          <w:sz w:val="22"/>
          <w:szCs w:val="22"/>
          <w:lang w:val="id-ID"/>
        </w:rPr>
      </w:pPr>
    </w:p>
    <w:p w:rsidR="00235740" w:rsidRDefault="00235740" w:rsidP="00235740">
      <w:pPr>
        <w:pStyle w:val="NoSpacing"/>
        <w:ind w:left="720" w:hanging="720"/>
        <w:rPr>
          <w:rFonts w:ascii="Times New Roman" w:hAnsi="Times New Roman"/>
          <w:color w:val="000000"/>
          <w:sz w:val="22"/>
          <w:szCs w:val="22"/>
        </w:rPr>
      </w:pPr>
      <w:r w:rsidRPr="00235740">
        <w:rPr>
          <w:rFonts w:ascii="Times New Roman" w:hAnsi="Times New Roman"/>
          <w:color w:val="000000"/>
          <w:sz w:val="22"/>
          <w:szCs w:val="22"/>
          <w:lang w:val="id-ID"/>
        </w:rPr>
        <w:t xml:space="preserve">Hartwick, John M. 1990(a). </w:t>
      </w:r>
      <w:r w:rsidRPr="00235740">
        <w:rPr>
          <w:rFonts w:ascii="Times New Roman" w:hAnsi="Times New Roman"/>
          <w:i/>
          <w:color w:val="000000"/>
          <w:sz w:val="22"/>
          <w:szCs w:val="22"/>
          <w:lang w:val="id-ID"/>
        </w:rPr>
        <w:t xml:space="preserve">Natural resources, national accounting and economic depreciation. </w:t>
      </w:r>
      <w:r w:rsidRPr="00235740">
        <w:rPr>
          <w:rFonts w:ascii="Times New Roman" w:hAnsi="Times New Roman"/>
          <w:color w:val="000000"/>
          <w:sz w:val="22"/>
          <w:szCs w:val="22"/>
          <w:lang w:val="id-ID"/>
        </w:rPr>
        <w:t>Journal of Public Economics. Elsevier. Vol. 43(3). Pages: 291-304. North Holland.</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r w:rsidRPr="00235740">
        <w:rPr>
          <w:rFonts w:ascii="Times New Roman" w:hAnsi="Times New Roman"/>
          <w:color w:val="000000"/>
          <w:sz w:val="22"/>
          <w:szCs w:val="22"/>
          <w:lang w:val="id-ID"/>
        </w:rPr>
        <w:t xml:space="preserve">Hartwick, John M. 1990(b). </w:t>
      </w:r>
      <w:r w:rsidRPr="00235740">
        <w:rPr>
          <w:rFonts w:ascii="Times New Roman" w:hAnsi="Times New Roman"/>
          <w:i/>
          <w:color w:val="000000"/>
          <w:sz w:val="22"/>
          <w:szCs w:val="22"/>
          <w:lang w:val="id-ID"/>
        </w:rPr>
        <w:t>Pollution and national accounting.</w:t>
      </w:r>
      <w:r w:rsidRPr="00235740">
        <w:rPr>
          <w:rFonts w:ascii="Times New Roman" w:hAnsi="Times New Roman"/>
          <w:color w:val="000000"/>
          <w:sz w:val="22"/>
          <w:szCs w:val="22"/>
          <w:lang w:val="id-ID"/>
        </w:rPr>
        <w:t xml:space="preserve"> Working papers 772. Queen’s University. Department of Economics. </w:t>
      </w:r>
    </w:p>
    <w:p w:rsidR="00235740" w:rsidRPr="00235740" w:rsidRDefault="00235740" w:rsidP="00235740">
      <w:pPr>
        <w:pStyle w:val="NoSpacing"/>
        <w:ind w:left="720" w:hanging="720"/>
        <w:rPr>
          <w:rFonts w:ascii="Times New Roman" w:hAnsi="Times New Roman"/>
          <w:color w:val="000000"/>
          <w:sz w:val="22"/>
          <w:szCs w:val="22"/>
        </w:rPr>
      </w:pPr>
    </w:p>
    <w:p w:rsidR="00235740" w:rsidRPr="00235740" w:rsidRDefault="00235740" w:rsidP="00235740">
      <w:pPr>
        <w:pStyle w:val="NoSpacing"/>
        <w:ind w:left="720" w:hanging="720"/>
        <w:rPr>
          <w:rFonts w:ascii="Times New Roman" w:hAnsi="Times New Roman"/>
          <w:sz w:val="22"/>
          <w:szCs w:val="22"/>
        </w:rPr>
      </w:pPr>
      <w:r w:rsidRPr="00235740">
        <w:rPr>
          <w:rFonts w:ascii="Times New Roman" w:hAnsi="Times New Roman"/>
          <w:sz w:val="22"/>
          <w:szCs w:val="22"/>
        </w:rPr>
        <w:t xml:space="preserve">Hamilton, Kirk. </w:t>
      </w:r>
      <w:proofErr w:type="gramStart"/>
      <w:r w:rsidRPr="00235740">
        <w:rPr>
          <w:rFonts w:ascii="Times New Roman" w:hAnsi="Times New Roman"/>
          <w:sz w:val="22"/>
          <w:szCs w:val="22"/>
        </w:rPr>
        <w:t>(2000, August).</w:t>
      </w:r>
      <w:proofErr w:type="gramEnd"/>
      <w:r w:rsidRPr="00235740">
        <w:rPr>
          <w:rFonts w:ascii="Times New Roman" w:hAnsi="Times New Roman"/>
          <w:sz w:val="22"/>
          <w:szCs w:val="22"/>
        </w:rPr>
        <w:t xml:space="preserve"> </w:t>
      </w:r>
      <w:r w:rsidRPr="00235740">
        <w:rPr>
          <w:rFonts w:ascii="Times New Roman" w:hAnsi="Times New Roman"/>
          <w:i/>
          <w:sz w:val="22"/>
          <w:szCs w:val="22"/>
        </w:rPr>
        <w:t>Sustaining economic welfare: estimating changes in wealth per capita</w:t>
      </w:r>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In </w:t>
      </w:r>
      <w:r w:rsidRPr="00235740">
        <w:rPr>
          <w:rFonts w:ascii="Times New Roman" w:hAnsi="Times New Roman"/>
          <w:iCs/>
          <w:sz w:val="22"/>
          <w:szCs w:val="22"/>
        </w:rPr>
        <w:t>Paper for the General Conference of the IARIW, Poland</w:t>
      </w:r>
      <w:r w:rsidRPr="00235740">
        <w:rPr>
          <w:rFonts w:ascii="Times New Roman" w:hAnsi="Times New Roman"/>
          <w:sz w:val="22"/>
          <w:szCs w:val="22"/>
        </w:rPr>
        <w:t>.</w:t>
      </w:r>
      <w:proofErr w:type="gramEnd"/>
    </w:p>
    <w:p w:rsidR="00235740" w:rsidRDefault="00235740" w:rsidP="00235740">
      <w:pPr>
        <w:pStyle w:val="NoSpacing"/>
        <w:ind w:left="720" w:hanging="720"/>
        <w:rPr>
          <w:rFonts w:ascii="Times New Roman" w:hAnsi="Times New Roman"/>
          <w:sz w:val="22"/>
          <w:szCs w:val="22"/>
        </w:rPr>
      </w:pPr>
      <w:r w:rsidRPr="00235740">
        <w:rPr>
          <w:rFonts w:ascii="Times New Roman" w:hAnsi="Times New Roman"/>
          <w:sz w:val="22"/>
          <w:szCs w:val="22"/>
        </w:rPr>
        <w:tab/>
        <w:t xml:space="preserve">(URL: </w:t>
      </w:r>
      <w:hyperlink r:id="rId23" w:history="1">
        <w:r w:rsidRPr="00235740">
          <w:rPr>
            <w:rStyle w:val="Hyperlink"/>
            <w:rFonts w:ascii="Times New Roman" w:hAnsi="Times New Roman"/>
            <w:sz w:val="22"/>
            <w:szCs w:val="22"/>
          </w:rPr>
          <w:t>http://iariw.org/papers/2000/hamilton.PDF</w:t>
        </w:r>
      </w:hyperlink>
      <w:r w:rsidRPr="00235740">
        <w:rPr>
          <w:rFonts w:ascii="Times New Roman" w:hAnsi="Times New Roman"/>
          <w:sz w:val="22"/>
          <w:szCs w:val="22"/>
        </w:rPr>
        <w:t>)</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r w:rsidRPr="00235740">
        <w:rPr>
          <w:rFonts w:ascii="Times New Roman" w:hAnsi="Times New Roman"/>
          <w:sz w:val="22"/>
          <w:szCs w:val="22"/>
        </w:rPr>
        <w:t xml:space="preserve">Hamilton, Kirk. (2003). </w:t>
      </w:r>
      <w:r w:rsidRPr="00235740">
        <w:rPr>
          <w:rFonts w:ascii="Times New Roman" w:hAnsi="Times New Roman"/>
          <w:i/>
          <w:sz w:val="22"/>
          <w:szCs w:val="22"/>
        </w:rPr>
        <w:t>Accounting for sustainability</w:t>
      </w:r>
      <w:r w:rsidRPr="00235740">
        <w:rPr>
          <w:rFonts w:ascii="Times New Roman" w:hAnsi="Times New Roman"/>
          <w:sz w:val="22"/>
          <w:szCs w:val="22"/>
        </w:rPr>
        <w:t xml:space="preserve">. Washington: World Bank. (URL: </w:t>
      </w:r>
      <w:hyperlink r:id="rId24" w:history="1">
        <w:r w:rsidRPr="00235740">
          <w:rPr>
            <w:rStyle w:val="Hyperlink"/>
            <w:rFonts w:ascii="Times New Roman" w:hAnsi="Times New Roman"/>
            <w:sz w:val="22"/>
            <w:szCs w:val="22"/>
          </w:rPr>
          <w:t>http://www.oecd.org/dataoecd/18/53/2713847.doc</w:t>
        </w:r>
      </w:hyperlink>
      <w:r w:rsidRPr="00235740">
        <w:rPr>
          <w:rFonts w:ascii="Times New Roman" w:hAnsi="Times New Roman"/>
          <w:sz w:val="22"/>
          <w:szCs w:val="22"/>
        </w:rPr>
        <w:t>)</w:t>
      </w:r>
    </w:p>
    <w:p w:rsidR="00235740" w:rsidRPr="00235740" w:rsidRDefault="00235740" w:rsidP="00235740">
      <w:pPr>
        <w:pStyle w:val="NoSpacing"/>
        <w:ind w:left="720" w:hanging="720"/>
        <w:rPr>
          <w:rFonts w:ascii="Times New Roman" w:hAnsi="Times New Roman"/>
          <w:sz w:val="22"/>
          <w:szCs w:val="22"/>
        </w:rPr>
      </w:pPr>
    </w:p>
    <w:p w:rsidR="00235740" w:rsidRP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Hamilton, K., Atkinson, G., &amp; Pearce, D. (1998, June).</w:t>
      </w:r>
      <w:proofErr w:type="gramEnd"/>
      <w:r w:rsidRPr="00235740">
        <w:rPr>
          <w:rFonts w:ascii="Times New Roman" w:hAnsi="Times New Roman"/>
          <w:sz w:val="22"/>
          <w:szCs w:val="22"/>
        </w:rPr>
        <w:t xml:space="preserve"> </w:t>
      </w:r>
      <w:r w:rsidRPr="00235740">
        <w:rPr>
          <w:rFonts w:ascii="Times New Roman" w:hAnsi="Times New Roman"/>
          <w:i/>
          <w:sz w:val="22"/>
          <w:szCs w:val="22"/>
        </w:rPr>
        <w:t>Savings rules and sustainability: selected extensions</w:t>
      </w:r>
      <w:r w:rsidRPr="00235740">
        <w:rPr>
          <w:rFonts w:ascii="Times New Roman" w:hAnsi="Times New Roman"/>
          <w:sz w:val="22"/>
          <w:szCs w:val="22"/>
        </w:rPr>
        <w:t xml:space="preserve">. In </w:t>
      </w:r>
      <w:r w:rsidRPr="00235740">
        <w:rPr>
          <w:rFonts w:ascii="Times New Roman" w:hAnsi="Times New Roman"/>
          <w:iCs/>
          <w:sz w:val="22"/>
          <w:szCs w:val="22"/>
        </w:rPr>
        <w:t>1st World Congress of Environmental and Resource Economists, Venice, Italy, June</w:t>
      </w:r>
      <w:r w:rsidRPr="00235740">
        <w:rPr>
          <w:rFonts w:ascii="Times New Roman" w:hAnsi="Times New Roman"/>
          <w:sz w:val="22"/>
          <w:szCs w:val="22"/>
        </w:rPr>
        <w:t>.</w:t>
      </w: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lastRenderedPageBreak/>
        <w:t>Hamilton, K and M Clemens.</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(1999). </w:t>
      </w:r>
      <w:r w:rsidRPr="00235740">
        <w:rPr>
          <w:rFonts w:ascii="Times New Roman" w:hAnsi="Times New Roman"/>
          <w:i/>
          <w:sz w:val="22"/>
          <w:szCs w:val="22"/>
        </w:rPr>
        <w:t>Genuine saving rates in developing countries</w:t>
      </w:r>
      <w:r w:rsidRPr="00235740">
        <w:rPr>
          <w:rFonts w:ascii="Times New Roman" w:hAnsi="Times New Roman"/>
          <w:sz w:val="22"/>
          <w:szCs w:val="22"/>
        </w:rPr>
        <w:t>.</w:t>
      </w:r>
      <w:proofErr w:type="gramEnd"/>
      <w:r w:rsidRPr="00235740">
        <w:rPr>
          <w:rFonts w:ascii="Times New Roman" w:hAnsi="Times New Roman"/>
          <w:sz w:val="22"/>
          <w:szCs w:val="22"/>
        </w:rPr>
        <w:t xml:space="preserve"> World Bank economic review, 13: 353–356.</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ITFMP.</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(1999). </w:t>
      </w:r>
      <w:r w:rsidRPr="00235740">
        <w:rPr>
          <w:rFonts w:ascii="Times New Roman" w:hAnsi="Times New Roman"/>
          <w:i/>
          <w:sz w:val="22"/>
          <w:szCs w:val="22"/>
        </w:rPr>
        <w:t>Illegal logging in Indonesia</w:t>
      </w:r>
      <w:r w:rsidRPr="00235740">
        <w:rPr>
          <w:rFonts w:ascii="Times New Roman" w:hAnsi="Times New Roman"/>
          <w:sz w:val="22"/>
          <w:szCs w:val="22"/>
        </w:rPr>
        <w:t>.</w:t>
      </w:r>
      <w:proofErr w:type="gramEnd"/>
      <w:r w:rsidRPr="00235740">
        <w:rPr>
          <w:rFonts w:ascii="Times New Roman" w:hAnsi="Times New Roman"/>
          <w:sz w:val="22"/>
          <w:szCs w:val="22"/>
        </w:rPr>
        <w:t xml:space="preserve"> Report no. </w:t>
      </w:r>
      <w:proofErr w:type="gramStart"/>
      <w:r w:rsidRPr="00235740">
        <w:rPr>
          <w:rFonts w:ascii="Times New Roman" w:hAnsi="Times New Roman"/>
          <w:sz w:val="22"/>
          <w:szCs w:val="22"/>
        </w:rPr>
        <w:t>PFM/EC/99/03.</w:t>
      </w:r>
      <w:proofErr w:type="gramEnd"/>
      <w:r w:rsidRPr="00235740">
        <w:rPr>
          <w:rFonts w:ascii="Times New Roman" w:hAnsi="Times New Roman"/>
          <w:sz w:val="22"/>
          <w:szCs w:val="22"/>
        </w:rPr>
        <w:t xml:space="preserve"> Jakarta: Indonesia–U.K. Tropical Forest Management </w:t>
      </w:r>
      <w:proofErr w:type="spellStart"/>
      <w:r w:rsidRPr="00235740">
        <w:rPr>
          <w:rFonts w:ascii="Times New Roman" w:hAnsi="Times New Roman"/>
          <w:sz w:val="22"/>
          <w:szCs w:val="22"/>
        </w:rPr>
        <w:t>Programme</w:t>
      </w:r>
      <w:proofErr w:type="spellEnd"/>
      <w:r w:rsidRPr="00235740">
        <w:rPr>
          <w:rFonts w:ascii="Times New Roman" w:hAnsi="Times New Roman"/>
          <w:sz w:val="22"/>
          <w:szCs w:val="22"/>
        </w:rPr>
        <w:t>.</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KESDM.</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(2008). </w:t>
      </w:r>
      <w:r w:rsidRPr="00235740">
        <w:rPr>
          <w:rFonts w:ascii="Times New Roman" w:hAnsi="Times New Roman"/>
          <w:i/>
          <w:sz w:val="22"/>
          <w:szCs w:val="22"/>
        </w:rPr>
        <w:t>Key indicator of Indonesia energy and mineral resources</w:t>
      </w:r>
      <w:r w:rsidRPr="00235740">
        <w:rPr>
          <w:rFonts w:ascii="Times New Roman" w:hAnsi="Times New Roman"/>
          <w:sz w:val="22"/>
          <w:szCs w:val="22"/>
        </w:rPr>
        <w:t>.</w:t>
      </w:r>
      <w:proofErr w:type="gramEnd"/>
      <w:r w:rsidRPr="00235740">
        <w:rPr>
          <w:rFonts w:ascii="Times New Roman" w:hAnsi="Times New Roman"/>
          <w:sz w:val="22"/>
          <w:szCs w:val="22"/>
        </w:rPr>
        <w:t xml:space="preserve"> Jakarta: </w:t>
      </w:r>
      <w:proofErr w:type="spellStart"/>
      <w:r w:rsidRPr="00235740">
        <w:rPr>
          <w:rFonts w:ascii="Times New Roman" w:hAnsi="Times New Roman"/>
          <w:sz w:val="22"/>
          <w:szCs w:val="22"/>
        </w:rPr>
        <w:t>Kementrian</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Energi</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dan</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Sumber</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Daya</w:t>
      </w:r>
      <w:proofErr w:type="spellEnd"/>
      <w:r w:rsidRPr="00235740">
        <w:rPr>
          <w:rFonts w:ascii="Times New Roman" w:hAnsi="Times New Roman"/>
          <w:sz w:val="22"/>
          <w:szCs w:val="22"/>
        </w:rPr>
        <w:t xml:space="preserve"> Mineral [Ministry of Energy and Mineral Resources].</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KESDM.</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(2009). </w:t>
      </w:r>
      <w:r w:rsidRPr="00235740">
        <w:rPr>
          <w:rFonts w:ascii="Times New Roman" w:hAnsi="Times New Roman"/>
          <w:i/>
          <w:iCs/>
          <w:sz w:val="22"/>
          <w:szCs w:val="22"/>
        </w:rPr>
        <w:t>Handbook of energy and economic statistics of Indonesia</w:t>
      </w:r>
      <w:r w:rsidRPr="00235740">
        <w:rPr>
          <w:rFonts w:ascii="Times New Roman" w:hAnsi="Times New Roman"/>
          <w:sz w:val="22"/>
          <w:szCs w:val="22"/>
        </w:rPr>
        <w:t>.</w:t>
      </w:r>
      <w:proofErr w:type="gramEnd"/>
      <w:r w:rsidRPr="00235740">
        <w:rPr>
          <w:rFonts w:ascii="Times New Roman" w:hAnsi="Times New Roman"/>
          <w:sz w:val="22"/>
          <w:szCs w:val="22"/>
        </w:rPr>
        <w:t xml:space="preserve"> Jakarta: </w:t>
      </w:r>
      <w:proofErr w:type="spellStart"/>
      <w:r w:rsidRPr="00235740">
        <w:rPr>
          <w:rFonts w:ascii="Times New Roman" w:hAnsi="Times New Roman"/>
          <w:sz w:val="22"/>
          <w:szCs w:val="22"/>
        </w:rPr>
        <w:t>Kementrian</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Energi</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dan</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Sumber</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Daya</w:t>
      </w:r>
      <w:proofErr w:type="spellEnd"/>
      <w:r w:rsidRPr="00235740">
        <w:rPr>
          <w:rFonts w:ascii="Times New Roman" w:hAnsi="Times New Roman"/>
          <w:sz w:val="22"/>
          <w:szCs w:val="22"/>
        </w:rPr>
        <w:t xml:space="preserve"> Mineral [Ministry of Energy and Mineral Resources].</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r w:rsidRPr="00235740">
        <w:rPr>
          <w:rFonts w:ascii="Times New Roman" w:hAnsi="Times New Roman"/>
          <w:sz w:val="22"/>
          <w:szCs w:val="22"/>
        </w:rPr>
        <w:t xml:space="preserve">Lee, J. (2010). </w:t>
      </w:r>
      <w:r w:rsidRPr="00235740">
        <w:rPr>
          <w:rFonts w:ascii="Times New Roman" w:hAnsi="Times New Roman"/>
          <w:i/>
          <w:sz w:val="22"/>
          <w:szCs w:val="22"/>
        </w:rPr>
        <w:t>Green growth: Korean initiatives for green civilization</w:t>
      </w:r>
      <w:r w:rsidRPr="00235740">
        <w:rPr>
          <w:rFonts w:ascii="Times New Roman" w:hAnsi="Times New Roman"/>
          <w:sz w:val="22"/>
          <w:szCs w:val="22"/>
        </w:rPr>
        <w:t>. Seoul: Random House Korea.</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spellStart"/>
      <w:r w:rsidRPr="00235740">
        <w:rPr>
          <w:rFonts w:ascii="Times New Roman" w:hAnsi="Times New Roman"/>
          <w:sz w:val="22"/>
          <w:szCs w:val="22"/>
        </w:rPr>
        <w:t>Neumayer</w:t>
      </w:r>
      <w:proofErr w:type="spellEnd"/>
      <w:r w:rsidRPr="00235740">
        <w:rPr>
          <w:rFonts w:ascii="Times New Roman" w:hAnsi="Times New Roman"/>
          <w:sz w:val="22"/>
          <w:szCs w:val="22"/>
        </w:rPr>
        <w:t xml:space="preserve">, Eric. (2000). </w:t>
      </w:r>
      <w:r w:rsidRPr="00235740">
        <w:rPr>
          <w:rFonts w:ascii="Times New Roman" w:hAnsi="Times New Roman"/>
          <w:i/>
          <w:sz w:val="22"/>
          <w:szCs w:val="22"/>
        </w:rPr>
        <w:t>Analysis on the methodology of ISEW, GPI and related measures: some constructive suggestions and some doubt on the “threshold” hypothesis</w:t>
      </w:r>
      <w:r w:rsidRPr="00235740">
        <w:rPr>
          <w:rFonts w:ascii="Times New Roman" w:hAnsi="Times New Roman"/>
          <w:sz w:val="22"/>
          <w:szCs w:val="22"/>
        </w:rPr>
        <w:t xml:space="preserve">. Ecological economics, 34: 347–361. (URL: </w:t>
      </w:r>
      <w:hyperlink r:id="rId25" w:history="1">
        <w:r w:rsidRPr="00235740">
          <w:rPr>
            <w:rStyle w:val="Hyperlink"/>
            <w:rFonts w:ascii="Times New Roman" w:hAnsi="Times New Roman"/>
            <w:sz w:val="22"/>
            <w:szCs w:val="22"/>
          </w:rPr>
          <w:t>www.elsevier.com/locate/ecolecon</w:t>
        </w:r>
      </w:hyperlink>
      <w:r w:rsidRPr="00235740">
        <w:rPr>
          <w:rFonts w:ascii="Times New Roman" w:hAnsi="Times New Roman"/>
          <w:sz w:val="22"/>
          <w:szCs w:val="22"/>
        </w:rPr>
        <w:t>).</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Pearce, DW and G Atkinson.</w:t>
      </w:r>
      <w:proofErr w:type="gramEnd"/>
      <w:r w:rsidRPr="00235740">
        <w:rPr>
          <w:rFonts w:ascii="Times New Roman" w:hAnsi="Times New Roman"/>
          <w:sz w:val="22"/>
          <w:szCs w:val="22"/>
        </w:rPr>
        <w:t xml:space="preserve"> (1993). </w:t>
      </w:r>
      <w:r w:rsidRPr="00235740">
        <w:rPr>
          <w:rFonts w:ascii="Times New Roman" w:hAnsi="Times New Roman"/>
          <w:i/>
          <w:sz w:val="22"/>
          <w:szCs w:val="22"/>
        </w:rPr>
        <w:t>Capital theory and the measurement of sustainable development: an indicator of weak sustainability</w:t>
      </w:r>
      <w:r w:rsidRPr="00235740">
        <w:rPr>
          <w:rFonts w:ascii="Times New Roman" w:hAnsi="Times New Roman"/>
          <w:sz w:val="22"/>
          <w:szCs w:val="22"/>
        </w:rPr>
        <w:t>. Ecological economics, 8: 103–108.</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 xml:space="preserve">Pearce, DW and </w:t>
      </w:r>
      <w:r w:rsidRPr="00235740">
        <w:rPr>
          <w:rFonts w:ascii="Times New Roman" w:hAnsi="Times New Roman"/>
          <w:sz w:val="22"/>
          <w:szCs w:val="22"/>
          <w:lang w:val="id-ID"/>
        </w:rPr>
        <w:t xml:space="preserve">Edward B. </w:t>
      </w:r>
      <w:proofErr w:type="spellStart"/>
      <w:r w:rsidRPr="00235740">
        <w:rPr>
          <w:rFonts w:ascii="Times New Roman" w:hAnsi="Times New Roman"/>
          <w:sz w:val="22"/>
          <w:szCs w:val="22"/>
        </w:rPr>
        <w:t>Barbier</w:t>
      </w:r>
      <w:proofErr w:type="spellEnd"/>
      <w:r w:rsidRPr="00235740">
        <w:rPr>
          <w:rFonts w:ascii="Times New Roman" w:hAnsi="Times New Roman"/>
          <w:sz w:val="22"/>
          <w:szCs w:val="22"/>
        </w:rPr>
        <w:t>.</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(2000).</w:t>
      </w:r>
      <w:r w:rsidRPr="00235740">
        <w:rPr>
          <w:rFonts w:ascii="Times New Roman" w:hAnsi="Times New Roman"/>
          <w:sz w:val="22"/>
          <w:szCs w:val="22"/>
          <w:lang w:val="id-ID"/>
        </w:rPr>
        <w:t xml:space="preserve"> </w:t>
      </w:r>
      <w:r w:rsidRPr="00235740">
        <w:rPr>
          <w:rFonts w:ascii="Times New Roman" w:hAnsi="Times New Roman"/>
          <w:i/>
          <w:sz w:val="22"/>
          <w:szCs w:val="22"/>
          <w:lang w:val="id-ID"/>
        </w:rPr>
        <w:t>Blueprint for a Sustainable Economy</w:t>
      </w:r>
      <w:r w:rsidRPr="00235740">
        <w:rPr>
          <w:rFonts w:ascii="Times New Roman" w:hAnsi="Times New Roman"/>
          <w:sz w:val="22"/>
          <w:szCs w:val="22"/>
          <w:lang w:val="id-ID"/>
        </w:rPr>
        <w:t>.</w:t>
      </w:r>
      <w:proofErr w:type="gramEnd"/>
      <w:r w:rsidRPr="00235740">
        <w:rPr>
          <w:rFonts w:ascii="Times New Roman" w:hAnsi="Times New Roman"/>
          <w:sz w:val="22"/>
          <w:szCs w:val="22"/>
          <w:lang w:val="id-ID"/>
        </w:rPr>
        <w:t xml:space="preserve"> Earthscan publications. London. </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iCs/>
          <w:sz w:val="22"/>
          <w:szCs w:val="22"/>
        </w:rPr>
      </w:pPr>
      <w:proofErr w:type="gramStart"/>
      <w:r w:rsidRPr="00235740">
        <w:rPr>
          <w:rFonts w:ascii="Times New Roman" w:hAnsi="Times New Roman"/>
          <w:sz w:val="22"/>
          <w:szCs w:val="22"/>
        </w:rPr>
        <w:t>Sachs, JD and AM Warner.</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 xml:space="preserve">(1997). </w:t>
      </w:r>
      <w:r w:rsidRPr="00235740">
        <w:rPr>
          <w:rFonts w:ascii="Times New Roman" w:hAnsi="Times New Roman"/>
          <w:i/>
          <w:sz w:val="22"/>
          <w:szCs w:val="22"/>
        </w:rPr>
        <w:t>Sources of slow growth in African economies</w:t>
      </w:r>
      <w:r w:rsidRPr="00235740">
        <w:rPr>
          <w:rFonts w:ascii="Times New Roman" w:hAnsi="Times New Roman"/>
          <w:i/>
          <w:iCs/>
          <w:sz w:val="22"/>
          <w:szCs w:val="22"/>
        </w:rPr>
        <w:t>.</w:t>
      </w:r>
      <w:proofErr w:type="gramEnd"/>
      <w:r w:rsidRPr="00235740">
        <w:rPr>
          <w:rFonts w:ascii="Times New Roman" w:hAnsi="Times New Roman"/>
          <w:iCs/>
          <w:sz w:val="22"/>
          <w:szCs w:val="22"/>
        </w:rPr>
        <w:t xml:space="preserve"> Journal of African economies, 6(3): 335–376.</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Sachs, Jeffrey D and Andrew M Warner.</w:t>
      </w:r>
      <w:proofErr w:type="gramEnd"/>
      <w:r w:rsidRPr="00235740">
        <w:rPr>
          <w:rFonts w:ascii="Times New Roman" w:hAnsi="Times New Roman"/>
          <w:sz w:val="22"/>
          <w:szCs w:val="22"/>
        </w:rPr>
        <w:t xml:space="preserve"> (2001). </w:t>
      </w:r>
      <w:proofErr w:type="gramStart"/>
      <w:r w:rsidRPr="00235740">
        <w:rPr>
          <w:rFonts w:ascii="Times New Roman" w:hAnsi="Times New Roman"/>
          <w:i/>
          <w:iCs/>
          <w:sz w:val="22"/>
          <w:szCs w:val="22"/>
        </w:rPr>
        <w:t>The</w:t>
      </w:r>
      <w:proofErr w:type="gramEnd"/>
      <w:r w:rsidRPr="00235740">
        <w:rPr>
          <w:rFonts w:ascii="Times New Roman" w:hAnsi="Times New Roman"/>
          <w:i/>
          <w:iCs/>
          <w:sz w:val="22"/>
          <w:szCs w:val="22"/>
        </w:rPr>
        <w:t xml:space="preserve"> curse of natural resources</w:t>
      </w:r>
      <w:r w:rsidRPr="00235740">
        <w:rPr>
          <w:rFonts w:ascii="Times New Roman" w:hAnsi="Times New Roman"/>
          <w:iCs/>
          <w:sz w:val="22"/>
          <w:szCs w:val="22"/>
        </w:rPr>
        <w:t>. European economic review, 45: 827–838.</w:t>
      </w:r>
      <w:r w:rsidRPr="00235740">
        <w:rPr>
          <w:rFonts w:ascii="Times New Roman" w:hAnsi="Times New Roman"/>
          <w:sz w:val="22"/>
          <w:szCs w:val="22"/>
        </w:rPr>
        <w:t xml:space="preserve"> (URL: </w:t>
      </w:r>
      <w:hyperlink r:id="rId26" w:history="1">
        <w:r w:rsidRPr="00235740">
          <w:rPr>
            <w:rStyle w:val="Hyperlink"/>
            <w:rFonts w:ascii="Times New Roman" w:hAnsi="Times New Roman"/>
            <w:sz w:val="22"/>
            <w:szCs w:val="22"/>
          </w:rPr>
          <w:t>www.elsevier.com/locate/econbase</w:t>
        </w:r>
      </w:hyperlink>
      <w:r w:rsidRPr="00235740">
        <w:rPr>
          <w:rFonts w:ascii="Times New Roman" w:hAnsi="Times New Roman"/>
          <w:sz w:val="22"/>
          <w:szCs w:val="22"/>
        </w:rPr>
        <w:t>).</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iCs/>
          <w:sz w:val="22"/>
          <w:szCs w:val="22"/>
        </w:rPr>
      </w:pPr>
      <w:proofErr w:type="spellStart"/>
      <w:proofErr w:type="gramStart"/>
      <w:r w:rsidRPr="00235740">
        <w:rPr>
          <w:rFonts w:ascii="Times New Roman" w:hAnsi="Times New Roman"/>
          <w:sz w:val="22"/>
          <w:szCs w:val="22"/>
        </w:rPr>
        <w:t>Sala</w:t>
      </w:r>
      <w:proofErr w:type="spellEnd"/>
      <w:r w:rsidRPr="00235740">
        <w:rPr>
          <w:rFonts w:ascii="Times New Roman" w:hAnsi="Times New Roman"/>
          <w:sz w:val="22"/>
          <w:szCs w:val="22"/>
        </w:rPr>
        <w:t>-i-Martin, X. (1997).</w:t>
      </w:r>
      <w:proofErr w:type="gramEnd"/>
      <w:r w:rsidRPr="00235740">
        <w:rPr>
          <w:rFonts w:ascii="Times New Roman" w:hAnsi="Times New Roman"/>
          <w:sz w:val="22"/>
          <w:szCs w:val="22"/>
        </w:rPr>
        <w:t xml:space="preserve"> </w:t>
      </w:r>
      <w:r w:rsidRPr="00235740">
        <w:rPr>
          <w:rFonts w:ascii="Times New Roman" w:hAnsi="Times New Roman"/>
          <w:i/>
          <w:sz w:val="22"/>
          <w:szCs w:val="22"/>
        </w:rPr>
        <w:t>I just ran two million regressions</w:t>
      </w:r>
      <w:r w:rsidRPr="00235740">
        <w:rPr>
          <w:rFonts w:ascii="Times New Roman" w:hAnsi="Times New Roman"/>
          <w:sz w:val="22"/>
          <w:szCs w:val="22"/>
        </w:rPr>
        <w:t>. American economic review, 87(2): 178</w:t>
      </w:r>
      <w:r w:rsidRPr="00235740">
        <w:rPr>
          <w:rFonts w:ascii="Times New Roman" w:hAnsi="Times New Roman"/>
          <w:iCs/>
          <w:sz w:val="22"/>
          <w:szCs w:val="22"/>
        </w:rPr>
        <w:t>–183.</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sz w:val="22"/>
          <w:szCs w:val="22"/>
        </w:rPr>
      </w:pPr>
      <w:proofErr w:type="spellStart"/>
      <w:r w:rsidRPr="00235740">
        <w:rPr>
          <w:rFonts w:ascii="Times New Roman" w:hAnsi="Times New Roman"/>
          <w:sz w:val="22"/>
          <w:szCs w:val="22"/>
        </w:rPr>
        <w:t>Salim</w:t>
      </w:r>
      <w:proofErr w:type="spellEnd"/>
      <w:r w:rsidRPr="00235740">
        <w:rPr>
          <w:rFonts w:ascii="Times New Roman" w:hAnsi="Times New Roman"/>
          <w:sz w:val="22"/>
          <w:szCs w:val="22"/>
        </w:rPr>
        <w:t xml:space="preserve">, Emil. (1991). </w:t>
      </w:r>
      <w:r w:rsidRPr="00235740">
        <w:rPr>
          <w:rFonts w:ascii="Times New Roman" w:hAnsi="Times New Roman"/>
          <w:i/>
          <w:iCs/>
          <w:sz w:val="22"/>
          <w:szCs w:val="22"/>
        </w:rPr>
        <w:t xml:space="preserve">Pembangunan </w:t>
      </w:r>
      <w:proofErr w:type="spellStart"/>
      <w:r w:rsidRPr="00235740">
        <w:rPr>
          <w:rFonts w:ascii="Times New Roman" w:hAnsi="Times New Roman"/>
          <w:i/>
          <w:iCs/>
          <w:sz w:val="22"/>
          <w:szCs w:val="22"/>
        </w:rPr>
        <w:t>berkelanjutan</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strategi</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alternatif</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dalam</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pembangunan</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dekade</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sembilan</w:t>
      </w:r>
      <w:proofErr w:type="spellEnd"/>
      <w:r w:rsidRPr="00235740">
        <w:rPr>
          <w:rFonts w:ascii="Times New Roman" w:hAnsi="Times New Roman"/>
          <w:i/>
          <w:iCs/>
          <w:sz w:val="22"/>
          <w:szCs w:val="22"/>
        </w:rPr>
        <w:t xml:space="preserve"> </w:t>
      </w:r>
      <w:proofErr w:type="spellStart"/>
      <w:r w:rsidRPr="00235740">
        <w:rPr>
          <w:rFonts w:ascii="Times New Roman" w:hAnsi="Times New Roman"/>
          <w:i/>
          <w:iCs/>
          <w:sz w:val="22"/>
          <w:szCs w:val="22"/>
        </w:rPr>
        <w:t>puluhan</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Majalah</w:t>
      </w:r>
      <w:proofErr w:type="spellEnd"/>
      <w:r w:rsidRPr="00235740">
        <w:rPr>
          <w:rFonts w:ascii="Times New Roman" w:hAnsi="Times New Roman"/>
          <w:sz w:val="22"/>
          <w:szCs w:val="22"/>
        </w:rPr>
        <w:t xml:space="preserve"> </w:t>
      </w:r>
      <w:proofErr w:type="spellStart"/>
      <w:r w:rsidRPr="00235740">
        <w:rPr>
          <w:rFonts w:ascii="Times New Roman" w:hAnsi="Times New Roman"/>
          <w:sz w:val="22"/>
          <w:szCs w:val="22"/>
        </w:rPr>
        <w:t>prisma</w:t>
      </w:r>
      <w:proofErr w:type="spellEnd"/>
      <w:r w:rsidRPr="00235740">
        <w:rPr>
          <w:rFonts w:ascii="Times New Roman" w:hAnsi="Times New Roman"/>
          <w:sz w:val="22"/>
          <w:szCs w:val="22"/>
        </w:rPr>
        <w:t xml:space="preserve">, </w:t>
      </w:r>
      <w:proofErr w:type="gramStart"/>
      <w:r w:rsidRPr="00235740">
        <w:rPr>
          <w:rFonts w:ascii="Times New Roman" w:hAnsi="Times New Roman"/>
          <w:sz w:val="22"/>
          <w:szCs w:val="22"/>
        </w:rPr>
        <w:t>XX(</w:t>
      </w:r>
      <w:proofErr w:type="gramEnd"/>
      <w:r w:rsidRPr="00235740">
        <w:rPr>
          <w:rFonts w:ascii="Times New Roman" w:hAnsi="Times New Roman"/>
          <w:sz w:val="22"/>
          <w:szCs w:val="22"/>
        </w:rPr>
        <w:t>1).</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proofErr w:type="gramStart"/>
      <w:r w:rsidRPr="00235740">
        <w:rPr>
          <w:rFonts w:ascii="Times New Roman" w:hAnsi="Times New Roman"/>
          <w:color w:val="000000"/>
          <w:sz w:val="22"/>
          <w:szCs w:val="22"/>
        </w:rPr>
        <w:t>Suparmoko</w:t>
      </w:r>
      <w:proofErr w:type="spellEnd"/>
      <w:r w:rsidRPr="00235740">
        <w:rPr>
          <w:rFonts w:ascii="Times New Roman" w:hAnsi="Times New Roman"/>
          <w:color w:val="000000"/>
          <w:sz w:val="22"/>
          <w:szCs w:val="22"/>
        </w:rPr>
        <w:t>, M. (2008).</w:t>
      </w:r>
      <w:proofErr w:type="gramEnd"/>
      <w:r w:rsidRPr="00235740">
        <w:rPr>
          <w:rFonts w:ascii="Times New Roman" w:hAnsi="Times New Roman"/>
          <w:color w:val="000000"/>
          <w:sz w:val="22"/>
          <w:szCs w:val="22"/>
        </w:rPr>
        <w:t xml:space="preserve"> </w:t>
      </w:r>
      <w:proofErr w:type="spellStart"/>
      <w:proofErr w:type="gramStart"/>
      <w:r w:rsidRPr="00235740">
        <w:rPr>
          <w:rFonts w:ascii="Times New Roman" w:hAnsi="Times New Roman"/>
          <w:i/>
          <w:iCs/>
          <w:color w:val="000000"/>
          <w:sz w:val="22"/>
          <w:szCs w:val="22"/>
        </w:rPr>
        <w:t>Kontribusi</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sektor</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kehutanan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pada</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pembangunan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daerah</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kabupaten</w:t>
      </w:r>
      <w:proofErr w:type="spellEnd"/>
      <w:r w:rsidRPr="00235740">
        <w:rPr>
          <w:rFonts w:ascii="Times New Roman" w:hAnsi="Times New Roman"/>
          <w:i/>
          <w:iCs/>
          <w:color w:val="000000"/>
          <w:sz w:val="22"/>
          <w:szCs w:val="22"/>
        </w:rPr>
        <w:t xml:space="preserve"> </w:t>
      </w:r>
      <w:proofErr w:type="spellStart"/>
      <w:r w:rsidRPr="00235740">
        <w:rPr>
          <w:rFonts w:ascii="Times New Roman" w:hAnsi="Times New Roman"/>
          <w:i/>
          <w:iCs/>
          <w:color w:val="000000"/>
          <w:sz w:val="22"/>
          <w:szCs w:val="22"/>
        </w:rPr>
        <w:t>Blora</w:t>
      </w:r>
      <w:proofErr w:type="spellEnd"/>
      <w:r w:rsidRPr="00235740">
        <w:rPr>
          <w:rFonts w:ascii="Times New Roman" w:hAnsi="Times New Roman"/>
          <w:iCs/>
          <w:color w:val="000000"/>
          <w:sz w:val="22"/>
          <w:szCs w:val="22"/>
        </w:rPr>
        <w:t>.</w:t>
      </w:r>
      <w:proofErr w:type="gram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Jurnal</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ekonomi</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pembangunan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kajian</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ekonomi</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negara</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berkembang</w:t>
      </w:r>
      <w:proofErr w:type="spellEnd"/>
      <w:r w:rsidRPr="00235740">
        <w:rPr>
          <w:rFonts w:ascii="Times New Roman" w:hAnsi="Times New Roman"/>
          <w:color w:val="000000"/>
          <w:sz w:val="22"/>
          <w:szCs w:val="22"/>
        </w:rPr>
        <w:t>, 13(3): 217–229.</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gramStart"/>
      <w:r w:rsidRPr="00235740">
        <w:rPr>
          <w:rFonts w:ascii="Times New Roman" w:hAnsi="Times New Roman"/>
          <w:color w:val="000000"/>
          <w:sz w:val="22"/>
          <w:szCs w:val="22"/>
        </w:rPr>
        <w:t>SNA.</w:t>
      </w:r>
      <w:proofErr w:type="gram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 xml:space="preserve">(2009). </w:t>
      </w:r>
      <w:r w:rsidRPr="00235740">
        <w:rPr>
          <w:rFonts w:ascii="Times New Roman" w:hAnsi="Times New Roman"/>
          <w:i/>
          <w:color w:val="000000"/>
          <w:sz w:val="22"/>
          <w:szCs w:val="22"/>
        </w:rPr>
        <w:t>System of national accounts 2008</w:t>
      </w:r>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New York: European Commission, International Monetary Fund, </w:t>
      </w:r>
      <w:proofErr w:type="spellStart"/>
      <w:r w:rsidRPr="00235740">
        <w:rPr>
          <w:rFonts w:ascii="Times New Roman" w:hAnsi="Times New Roman"/>
          <w:color w:val="000000"/>
          <w:sz w:val="22"/>
          <w:szCs w:val="22"/>
        </w:rPr>
        <w:t>Organisation</w:t>
      </w:r>
      <w:proofErr w:type="spellEnd"/>
      <w:r w:rsidRPr="00235740">
        <w:rPr>
          <w:rFonts w:ascii="Times New Roman" w:hAnsi="Times New Roman"/>
          <w:color w:val="000000"/>
          <w:sz w:val="22"/>
          <w:szCs w:val="22"/>
        </w:rPr>
        <w:t xml:space="preserve"> for Economic Co-operation and Development, United Nations and World Bank.</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spellStart"/>
      <w:r w:rsidRPr="00235740">
        <w:rPr>
          <w:rFonts w:ascii="Times New Roman" w:hAnsi="Times New Roman"/>
          <w:color w:val="000000"/>
          <w:sz w:val="22"/>
          <w:szCs w:val="22"/>
        </w:rPr>
        <w:t>Tietenberg</w:t>
      </w:r>
      <w:proofErr w:type="spellEnd"/>
      <w:r w:rsidRPr="00235740">
        <w:rPr>
          <w:rFonts w:ascii="Times New Roman" w:hAnsi="Times New Roman"/>
          <w:color w:val="000000"/>
          <w:sz w:val="22"/>
          <w:szCs w:val="22"/>
        </w:rPr>
        <w:t xml:space="preserve">, Tom. </w:t>
      </w:r>
      <w:proofErr w:type="gramStart"/>
      <w:r w:rsidRPr="00235740">
        <w:rPr>
          <w:rFonts w:ascii="Times New Roman" w:hAnsi="Times New Roman"/>
          <w:color w:val="000000"/>
          <w:sz w:val="22"/>
          <w:szCs w:val="22"/>
        </w:rPr>
        <w:t xml:space="preserve">(2003). </w:t>
      </w:r>
      <w:r w:rsidRPr="00235740">
        <w:rPr>
          <w:rFonts w:ascii="Times New Roman" w:hAnsi="Times New Roman"/>
          <w:i/>
          <w:iCs/>
          <w:color w:val="000000"/>
          <w:sz w:val="22"/>
          <w:szCs w:val="22"/>
        </w:rPr>
        <w:t>Environmental and natural resource economics</w:t>
      </w:r>
      <w:r w:rsidRPr="00235740">
        <w:rPr>
          <w:rFonts w:ascii="Times New Roman" w:hAnsi="Times New Roman"/>
          <w:iCs/>
          <w:color w:val="000000"/>
          <w:sz w:val="22"/>
          <w:szCs w:val="22"/>
        </w:rPr>
        <w:t>.</w:t>
      </w:r>
      <w:proofErr w:type="gramEnd"/>
      <w:r w:rsidRPr="00235740">
        <w:rPr>
          <w:rFonts w:ascii="Times New Roman" w:hAnsi="Times New Roman"/>
          <w:iCs/>
          <w:color w:val="000000"/>
          <w:sz w:val="22"/>
          <w:szCs w:val="22"/>
        </w:rPr>
        <w:t xml:space="preserve"> </w:t>
      </w:r>
      <w:proofErr w:type="gramStart"/>
      <w:r w:rsidRPr="00235740">
        <w:rPr>
          <w:rFonts w:ascii="Times New Roman" w:hAnsi="Times New Roman"/>
          <w:iCs/>
          <w:color w:val="000000"/>
          <w:sz w:val="22"/>
          <w:szCs w:val="22"/>
        </w:rPr>
        <w:t xml:space="preserve">Sixth </w:t>
      </w:r>
      <w:proofErr w:type="spellStart"/>
      <w:r w:rsidRPr="00235740">
        <w:rPr>
          <w:rFonts w:ascii="Times New Roman" w:hAnsi="Times New Roman"/>
          <w:iCs/>
          <w:color w:val="000000"/>
          <w:sz w:val="22"/>
          <w:szCs w:val="22"/>
        </w:rPr>
        <w:t>edn</w:t>
      </w:r>
      <w:proofErr w:type="spellEnd"/>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Boston: Addison-Wesley.</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gramStart"/>
      <w:r w:rsidRPr="00235740">
        <w:rPr>
          <w:rFonts w:ascii="Times New Roman" w:hAnsi="Times New Roman"/>
          <w:color w:val="000000"/>
          <w:sz w:val="22"/>
          <w:szCs w:val="22"/>
        </w:rPr>
        <w:lastRenderedPageBreak/>
        <w:t>United Nations.</w:t>
      </w:r>
      <w:proofErr w:type="gram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 xml:space="preserve">(1987). </w:t>
      </w:r>
      <w:r w:rsidRPr="00235740">
        <w:rPr>
          <w:rFonts w:ascii="Times New Roman" w:hAnsi="Times New Roman"/>
          <w:i/>
          <w:color w:val="000000"/>
          <w:sz w:val="22"/>
          <w:szCs w:val="22"/>
        </w:rPr>
        <w:t>Our Common future</w:t>
      </w:r>
      <w:r w:rsidRPr="00235740">
        <w:rPr>
          <w:rFonts w:ascii="Times New Roman" w:hAnsi="Times New Roman"/>
          <w:color w:val="000000"/>
          <w:sz w:val="22"/>
          <w:szCs w:val="22"/>
        </w:rPr>
        <w:t>, Report of the World Commission on Environment and Development.</w:t>
      </w:r>
      <w:proofErr w:type="gramEnd"/>
      <w:r w:rsidRPr="00235740">
        <w:rPr>
          <w:rFonts w:ascii="Times New Roman" w:hAnsi="Times New Roman"/>
          <w:color w:val="000000"/>
          <w:sz w:val="22"/>
          <w:szCs w:val="22"/>
        </w:rPr>
        <w:t xml:space="preserve"> (URL: </w:t>
      </w:r>
      <w:hyperlink r:id="rId27" w:history="1">
        <w:r w:rsidRPr="00235740">
          <w:rPr>
            <w:rStyle w:val="Hyperlink"/>
            <w:rFonts w:ascii="Times New Roman" w:hAnsi="Times New Roman"/>
            <w:sz w:val="22"/>
            <w:szCs w:val="22"/>
          </w:rPr>
          <w:t>http://conspect.nl/pdf/Our_Common_Future-Brundtland_Report_1987.pdf</w:t>
        </w:r>
      </w:hyperlink>
      <w:r w:rsidRPr="00235740">
        <w:rPr>
          <w:rFonts w:ascii="Times New Roman" w:hAnsi="Times New Roman"/>
          <w:color w:val="000000"/>
          <w:sz w:val="22"/>
          <w:szCs w:val="22"/>
        </w:rPr>
        <w:t>)</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United Nations.</w:t>
      </w:r>
      <w:proofErr w:type="gramEnd"/>
      <w:r w:rsidRPr="00235740">
        <w:rPr>
          <w:rFonts w:ascii="Times New Roman" w:hAnsi="Times New Roman"/>
          <w:sz w:val="22"/>
          <w:szCs w:val="22"/>
        </w:rPr>
        <w:t xml:space="preserve"> (2000). </w:t>
      </w:r>
      <w:r w:rsidRPr="00235740">
        <w:rPr>
          <w:rFonts w:ascii="Times New Roman" w:hAnsi="Times New Roman"/>
          <w:i/>
          <w:sz w:val="22"/>
          <w:szCs w:val="22"/>
        </w:rPr>
        <w:t>Handbook of national accounting: integrated environmental and economic accounting: an operational manual</w:t>
      </w:r>
      <w:r w:rsidRPr="00235740">
        <w:rPr>
          <w:rFonts w:ascii="Times New Roman" w:hAnsi="Times New Roman"/>
          <w:sz w:val="22"/>
          <w:szCs w:val="22"/>
        </w:rPr>
        <w:t>. New York: United Nations.</w:t>
      </w:r>
    </w:p>
    <w:p w:rsidR="00235740" w:rsidRPr="00235740" w:rsidRDefault="00235740" w:rsidP="00235740">
      <w:pPr>
        <w:pStyle w:val="NoSpacing"/>
        <w:ind w:left="720" w:hanging="720"/>
        <w:rPr>
          <w:rFonts w:ascii="Times New Roman" w:hAnsi="Times New Roman"/>
          <w:sz w:val="22"/>
          <w:szCs w:val="22"/>
        </w:rPr>
      </w:pPr>
    </w:p>
    <w:p w:rsidR="00235740" w:rsidRDefault="00235740" w:rsidP="00235740">
      <w:pPr>
        <w:pStyle w:val="NoSpacing"/>
        <w:ind w:left="720" w:hanging="720"/>
        <w:rPr>
          <w:rFonts w:ascii="Times New Roman" w:hAnsi="Times New Roman"/>
          <w:color w:val="000000"/>
          <w:sz w:val="22"/>
          <w:szCs w:val="22"/>
        </w:rPr>
      </w:pPr>
      <w:r w:rsidRPr="00235740">
        <w:rPr>
          <w:rFonts w:ascii="Times New Roman" w:hAnsi="Times New Roman"/>
          <w:color w:val="000000"/>
          <w:sz w:val="22"/>
          <w:szCs w:val="22"/>
        </w:rPr>
        <w:t xml:space="preserve">Yusuf, </w:t>
      </w:r>
      <w:proofErr w:type="spellStart"/>
      <w:r w:rsidRPr="00235740">
        <w:rPr>
          <w:rFonts w:ascii="Times New Roman" w:hAnsi="Times New Roman"/>
          <w:color w:val="000000"/>
          <w:sz w:val="22"/>
          <w:szCs w:val="22"/>
        </w:rPr>
        <w:t>Arief</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Anshori</w:t>
      </w:r>
      <w:proofErr w:type="spell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 xml:space="preserve">(2010). </w:t>
      </w:r>
      <w:r w:rsidRPr="00235740">
        <w:rPr>
          <w:rFonts w:ascii="Times New Roman" w:hAnsi="Times New Roman"/>
          <w:i/>
          <w:iCs/>
          <w:color w:val="000000"/>
          <w:sz w:val="22"/>
          <w:szCs w:val="22"/>
        </w:rPr>
        <w:t>Estimates of the ‘green’ or ‘eco’ regional domestic product of Indonesian provinces for the year 2005</w:t>
      </w:r>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w:t>
      </w:r>
      <w:proofErr w:type="gramStart"/>
      <w:r w:rsidRPr="00235740">
        <w:rPr>
          <w:rFonts w:ascii="Times New Roman" w:hAnsi="Times New Roman"/>
          <w:color w:val="000000"/>
          <w:sz w:val="22"/>
          <w:szCs w:val="22"/>
        </w:rPr>
        <w:t>Working Paper in Economics and Development Studies 201004.</w:t>
      </w:r>
      <w:proofErr w:type="gramEnd"/>
      <w:r w:rsidRPr="00235740">
        <w:rPr>
          <w:rFonts w:ascii="Times New Roman" w:hAnsi="Times New Roman"/>
          <w:color w:val="000000"/>
          <w:sz w:val="22"/>
          <w:szCs w:val="22"/>
        </w:rPr>
        <w:t xml:space="preserve"> Bandung: </w:t>
      </w:r>
      <w:proofErr w:type="spellStart"/>
      <w:r w:rsidRPr="00235740">
        <w:rPr>
          <w:rFonts w:ascii="Times New Roman" w:hAnsi="Times New Roman"/>
          <w:color w:val="000000"/>
          <w:sz w:val="22"/>
          <w:szCs w:val="22"/>
        </w:rPr>
        <w:t>Padjadjaran</w:t>
      </w:r>
      <w:proofErr w:type="spellEnd"/>
      <w:r w:rsidRPr="00235740">
        <w:rPr>
          <w:rFonts w:ascii="Times New Roman" w:hAnsi="Times New Roman"/>
          <w:color w:val="000000"/>
          <w:sz w:val="22"/>
          <w:szCs w:val="22"/>
        </w:rPr>
        <w:t xml:space="preserve"> University.</w:t>
      </w:r>
    </w:p>
    <w:p w:rsidR="00235740" w:rsidRPr="00235740" w:rsidRDefault="00235740" w:rsidP="00235740">
      <w:pPr>
        <w:pStyle w:val="NoSpacing"/>
        <w:ind w:left="720" w:hanging="720"/>
        <w:rPr>
          <w:rFonts w:ascii="Times New Roman" w:hAnsi="Times New Roman"/>
          <w:color w:val="000000"/>
          <w:sz w:val="22"/>
          <w:szCs w:val="22"/>
        </w:rPr>
      </w:pPr>
    </w:p>
    <w:p w:rsidR="00235740" w:rsidRDefault="00235740" w:rsidP="00235740">
      <w:pPr>
        <w:pStyle w:val="NoSpacing"/>
        <w:ind w:left="720" w:hanging="720"/>
        <w:rPr>
          <w:rFonts w:ascii="Times New Roman" w:hAnsi="Times New Roman"/>
          <w:color w:val="000000"/>
          <w:sz w:val="22"/>
          <w:szCs w:val="22"/>
        </w:rPr>
      </w:pPr>
      <w:proofErr w:type="gramStart"/>
      <w:r w:rsidRPr="00235740">
        <w:rPr>
          <w:rFonts w:ascii="Times New Roman" w:hAnsi="Times New Roman"/>
          <w:color w:val="000000"/>
          <w:sz w:val="22"/>
          <w:szCs w:val="22"/>
        </w:rPr>
        <w:t xml:space="preserve">Yusuf, </w:t>
      </w:r>
      <w:proofErr w:type="spellStart"/>
      <w:r w:rsidRPr="00235740">
        <w:rPr>
          <w:rFonts w:ascii="Times New Roman" w:hAnsi="Times New Roman"/>
          <w:color w:val="000000"/>
          <w:sz w:val="22"/>
          <w:szCs w:val="22"/>
        </w:rPr>
        <w:t>Arief</w:t>
      </w:r>
      <w:proofErr w:type="spellEnd"/>
      <w:r w:rsidRPr="00235740">
        <w:rPr>
          <w:rFonts w:ascii="Times New Roman" w:hAnsi="Times New Roman"/>
          <w:color w:val="000000"/>
          <w:sz w:val="22"/>
          <w:szCs w:val="22"/>
        </w:rPr>
        <w:t xml:space="preserve"> </w:t>
      </w:r>
      <w:proofErr w:type="spellStart"/>
      <w:r w:rsidRPr="00235740">
        <w:rPr>
          <w:rFonts w:ascii="Times New Roman" w:hAnsi="Times New Roman"/>
          <w:color w:val="000000"/>
          <w:sz w:val="22"/>
          <w:szCs w:val="22"/>
        </w:rPr>
        <w:t>Anshori</w:t>
      </w:r>
      <w:proofErr w:type="spellEnd"/>
      <w:r w:rsidRPr="00235740">
        <w:rPr>
          <w:rFonts w:ascii="Times New Roman" w:hAnsi="Times New Roman"/>
          <w:color w:val="000000"/>
          <w:sz w:val="22"/>
          <w:szCs w:val="22"/>
        </w:rPr>
        <w:t xml:space="preserve"> and </w:t>
      </w:r>
      <w:proofErr w:type="spellStart"/>
      <w:r w:rsidRPr="00235740">
        <w:rPr>
          <w:rFonts w:ascii="Times New Roman" w:hAnsi="Times New Roman"/>
          <w:color w:val="000000"/>
          <w:sz w:val="22"/>
          <w:szCs w:val="22"/>
        </w:rPr>
        <w:t>Armida</w:t>
      </w:r>
      <w:proofErr w:type="spellEnd"/>
      <w:r w:rsidRPr="00235740">
        <w:rPr>
          <w:rFonts w:ascii="Times New Roman" w:hAnsi="Times New Roman"/>
          <w:color w:val="000000"/>
          <w:sz w:val="22"/>
          <w:szCs w:val="22"/>
        </w:rPr>
        <w:t xml:space="preserve"> S </w:t>
      </w:r>
      <w:proofErr w:type="spellStart"/>
      <w:r w:rsidRPr="00235740">
        <w:rPr>
          <w:rFonts w:ascii="Times New Roman" w:hAnsi="Times New Roman"/>
          <w:color w:val="000000"/>
          <w:sz w:val="22"/>
          <w:szCs w:val="22"/>
        </w:rPr>
        <w:t>Alisjahbana</w:t>
      </w:r>
      <w:proofErr w:type="spellEnd"/>
      <w:r w:rsidRPr="00235740">
        <w:rPr>
          <w:rFonts w:ascii="Times New Roman" w:hAnsi="Times New Roman"/>
          <w:color w:val="000000"/>
          <w:sz w:val="22"/>
          <w:szCs w:val="22"/>
        </w:rPr>
        <w:t>.</w:t>
      </w:r>
      <w:proofErr w:type="gramEnd"/>
      <w:r w:rsidRPr="00235740">
        <w:rPr>
          <w:rFonts w:ascii="Times New Roman" w:hAnsi="Times New Roman"/>
          <w:color w:val="000000"/>
          <w:sz w:val="22"/>
          <w:szCs w:val="22"/>
        </w:rPr>
        <w:t xml:space="preserve"> (2003). </w:t>
      </w:r>
      <w:proofErr w:type="gramStart"/>
      <w:r w:rsidRPr="00235740">
        <w:rPr>
          <w:rFonts w:ascii="Times New Roman" w:hAnsi="Times New Roman"/>
          <w:i/>
          <w:iCs/>
          <w:color w:val="000000"/>
          <w:sz w:val="22"/>
          <w:szCs w:val="22"/>
        </w:rPr>
        <w:t>To</w:t>
      </w:r>
      <w:proofErr w:type="gramEnd"/>
      <w:r w:rsidRPr="00235740">
        <w:rPr>
          <w:rFonts w:ascii="Times New Roman" w:hAnsi="Times New Roman"/>
          <w:i/>
          <w:iCs/>
          <w:color w:val="000000"/>
          <w:sz w:val="22"/>
          <w:szCs w:val="22"/>
        </w:rPr>
        <w:t xml:space="preserve"> what extent green accounting measure sustainable development</w:t>
      </w:r>
      <w:r w:rsidRPr="00235740">
        <w:rPr>
          <w:rFonts w:ascii="Times New Roman" w:hAnsi="Times New Roman"/>
          <w:iCs/>
          <w:color w:val="000000"/>
          <w:sz w:val="22"/>
          <w:szCs w:val="22"/>
        </w:rPr>
        <w:t>.</w:t>
      </w:r>
      <w:r w:rsidRPr="00235740">
        <w:rPr>
          <w:rFonts w:ascii="Times New Roman" w:hAnsi="Times New Roman"/>
          <w:i/>
          <w:iCs/>
          <w:color w:val="000000"/>
          <w:sz w:val="22"/>
          <w:szCs w:val="22"/>
        </w:rPr>
        <w:t xml:space="preserve"> </w:t>
      </w:r>
      <w:proofErr w:type="gramStart"/>
      <w:r w:rsidRPr="00235740">
        <w:rPr>
          <w:rFonts w:ascii="Times New Roman" w:hAnsi="Times New Roman"/>
          <w:color w:val="000000"/>
          <w:sz w:val="22"/>
          <w:szCs w:val="22"/>
        </w:rPr>
        <w:t>Working paper in economics and development studies 2030307.</w:t>
      </w:r>
      <w:proofErr w:type="gramEnd"/>
      <w:r w:rsidRPr="00235740">
        <w:rPr>
          <w:rFonts w:ascii="Times New Roman" w:hAnsi="Times New Roman"/>
          <w:color w:val="000000"/>
          <w:sz w:val="22"/>
          <w:szCs w:val="22"/>
        </w:rPr>
        <w:t xml:space="preserve"> Bandung: </w:t>
      </w:r>
      <w:proofErr w:type="spellStart"/>
      <w:r w:rsidRPr="00235740">
        <w:rPr>
          <w:rFonts w:ascii="Times New Roman" w:hAnsi="Times New Roman"/>
          <w:color w:val="000000"/>
          <w:sz w:val="22"/>
          <w:szCs w:val="22"/>
        </w:rPr>
        <w:t>Padjadjaran</w:t>
      </w:r>
      <w:proofErr w:type="spellEnd"/>
      <w:r w:rsidRPr="00235740">
        <w:rPr>
          <w:rFonts w:ascii="Times New Roman" w:hAnsi="Times New Roman"/>
          <w:color w:val="000000"/>
          <w:sz w:val="22"/>
          <w:szCs w:val="22"/>
        </w:rPr>
        <w:t xml:space="preserve"> University.</w:t>
      </w:r>
    </w:p>
    <w:p w:rsidR="00235740" w:rsidRPr="00235740" w:rsidRDefault="00235740" w:rsidP="00235740">
      <w:pPr>
        <w:pStyle w:val="NoSpacing"/>
        <w:ind w:left="720" w:hanging="720"/>
        <w:rPr>
          <w:rFonts w:ascii="Times New Roman" w:hAnsi="Times New Roman"/>
          <w:color w:val="000000"/>
          <w:sz w:val="22"/>
          <w:szCs w:val="22"/>
        </w:rPr>
      </w:pPr>
    </w:p>
    <w:p w:rsidR="00235740" w:rsidRPr="00235740" w:rsidRDefault="00235740" w:rsidP="00235740">
      <w:pPr>
        <w:pStyle w:val="NoSpacing"/>
        <w:ind w:left="720" w:hanging="720"/>
        <w:rPr>
          <w:rFonts w:ascii="Times New Roman" w:hAnsi="Times New Roman"/>
          <w:sz w:val="22"/>
          <w:szCs w:val="22"/>
        </w:rPr>
      </w:pPr>
      <w:proofErr w:type="gramStart"/>
      <w:r w:rsidRPr="00235740">
        <w:rPr>
          <w:rFonts w:ascii="Times New Roman" w:hAnsi="Times New Roman"/>
          <w:sz w:val="22"/>
          <w:szCs w:val="22"/>
        </w:rPr>
        <w:t>World Bank.</w:t>
      </w:r>
      <w:proofErr w:type="gramEnd"/>
      <w:r w:rsidRPr="00235740">
        <w:rPr>
          <w:rFonts w:ascii="Times New Roman" w:hAnsi="Times New Roman"/>
          <w:sz w:val="22"/>
          <w:szCs w:val="22"/>
        </w:rPr>
        <w:t xml:space="preserve"> (</w:t>
      </w:r>
      <w:proofErr w:type="gramStart"/>
      <w:r w:rsidRPr="00235740">
        <w:rPr>
          <w:rFonts w:ascii="Times New Roman" w:hAnsi="Times New Roman"/>
          <w:sz w:val="22"/>
          <w:szCs w:val="22"/>
        </w:rPr>
        <w:t>various</w:t>
      </w:r>
      <w:proofErr w:type="gramEnd"/>
      <w:r w:rsidRPr="00235740">
        <w:rPr>
          <w:rFonts w:ascii="Times New Roman" w:hAnsi="Times New Roman"/>
          <w:sz w:val="22"/>
          <w:szCs w:val="22"/>
        </w:rPr>
        <w:t xml:space="preserve"> years). </w:t>
      </w:r>
      <w:proofErr w:type="gramStart"/>
      <w:r w:rsidRPr="00235740">
        <w:rPr>
          <w:rFonts w:ascii="Times New Roman" w:hAnsi="Times New Roman"/>
          <w:i/>
          <w:sz w:val="22"/>
          <w:szCs w:val="22"/>
        </w:rPr>
        <w:t>World development indicators</w:t>
      </w:r>
      <w:r w:rsidRPr="00235740">
        <w:rPr>
          <w:rFonts w:ascii="Times New Roman" w:hAnsi="Times New Roman"/>
          <w:sz w:val="22"/>
          <w:szCs w:val="22"/>
        </w:rPr>
        <w:t>.</w:t>
      </w:r>
      <w:proofErr w:type="gramEnd"/>
      <w:r w:rsidRPr="00235740">
        <w:rPr>
          <w:rFonts w:ascii="Times New Roman" w:hAnsi="Times New Roman"/>
          <w:sz w:val="22"/>
          <w:szCs w:val="22"/>
        </w:rPr>
        <w:t xml:space="preserve"> Washington: World Bank. (URL: </w:t>
      </w:r>
      <w:hyperlink r:id="rId28" w:history="1">
        <w:r w:rsidRPr="00235740">
          <w:rPr>
            <w:rStyle w:val="Hyperlink"/>
            <w:rFonts w:ascii="Times New Roman" w:hAnsi="Times New Roman"/>
            <w:sz w:val="22"/>
            <w:szCs w:val="22"/>
          </w:rPr>
          <w:t>http://data.worldbank.org/data-catalog/world-development-indicators</w:t>
        </w:r>
      </w:hyperlink>
      <w:r w:rsidRPr="00235740">
        <w:rPr>
          <w:rFonts w:ascii="Times New Roman" w:hAnsi="Times New Roman"/>
          <w:sz w:val="22"/>
          <w:szCs w:val="22"/>
        </w:rPr>
        <w:t>).</w:t>
      </w:r>
    </w:p>
    <w:p w:rsidR="00E50222" w:rsidRPr="004019EC" w:rsidRDefault="00E50222" w:rsidP="00235740">
      <w:pPr>
        <w:autoSpaceDE w:val="0"/>
        <w:autoSpaceDN w:val="0"/>
        <w:adjustRightInd w:val="0"/>
        <w:spacing w:line="360" w:lineRule="auto"/>
        <w:ind w:left="240" w:hanging="240"/>
        <w:jc w:val="left"/>
        <w:rPr>
          <w:rFonts w:ascii="Times New Roman" w:hAnsi="Times New Roman"/>
        </w:rPr>
      </w:pPr>
    </w:p>
    <w:sectPr w:rsidR="00E50222" w:rsidRPr="004019EC" w:rsidSect="004019EC">
      <w:footerReference w:type="default" r:id="rId29"/>
      <w:footerReference w:type="first" r:id="rId30"/>
      <w:pgSz w:w="11906" w:h="16838" w:code="9"/>
      <w:pgMar w:top="216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B0" w:rsidRDefault="001C66B0" w:rsidP="00957175">
      <w:r>
        <w:separator/>
      </w:r>
    </w:p>
  </w:endnote>
  <w:endnote w:type="continuationSeparator" w:id="0">
    <w:p w:rsidR="001C66B0" w:rsidRDefault="001C66B0" w:rsidP="009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A5" w:rsidRPr="002A40EE" w:rsidRDefault="00C549A5">
    <w:pPr>
      <w:pStyle w:val="Footer"/>
      <w:jc w:val="right"/>
      <w:rPr>
        <w:rFonts w:ascii="Garamond" w:hAnsi="Garamond"/>
      </w:rPr>
    </w:pPr>
    <w:r w:rsidRPr="002A40EE">
      <w:rPr>
        <w:rFonts w:ascii="Garamond" w:hAnsi="Garamond"/>
      </w:rPr>
      <w:fldChar w:fldCharType="begin"/>
    </w:r>
    <w:r w:rsidRPr="002A40EE">
      <w:rPr>
        <w:rFonts w:ascii="Garamond" w:hAnsi="Garamond"/>
      </w:rPr>
      <w:instrText xml:space="preserve"> PAGE   \* MERGEFORMAT </w:instrText>
    </w:r>
    <w:r w:rsidRPr="002A40EE">
      <w:rPr>
        <w:rFonts w:ascii="Garamond" w:hAnsi="Garamond"/>
      </w:rPr>
      <w:fldChar w:fldCharType="separate"/>
    </w:r>
    <w:r w:rsidR="00FC0741">
      <w:rPr>
        <w:rFonts w:ascii="Garamond" w:hAnsi="Garamond"/>
        <w:noProof/>
      </w:rPr>
      <w:t>3</w:t>
    </w:r>
    <w:r w:rsidRPr="002A40EE">
      <w:rPr>
        <w:rFonts w:ascii="Garamond" w:hAnsi="Garamond"/>
        <w:noProof/>
      </w:rPr>
      <w:fldChar w:fldCharType="end"/>
    </w:r>
  </w:p>
  <w:p w:rsidR="00C549A5" w:rsidRPr="002A40EE" w:rsidRDefault="00C549A5">
    <w:pPr>
      <w:pStyle w:val="Footer"/>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6"/>
      <w:gridCol w:w="7626"/>
    </w:tblGrid>
    <w:tr w:rsidR="00C549A5">
      <w:tc>
        <w:tcPr>
          <w:tcW w:w="918" w:type="dxa"/>
        </w:tcPr>
        <w:p w:rsidR="00C549A5" w:rsidRDefault="00C549A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C0741" w:rsidRPr="00FC074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549A5" w:rsidRDefault="00C549A5">
          <w:pPr>
            <w:pStyle w:val="Footer"/>
          </w:pPr>
        </w:p>
      </w:tc>
    </w:tr>
  </w:tbl>
  <w:p w:rsidR="00C549A5" w:rsidRDefault="00C5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B0" w:rsidRDefault="001C66B0" w:rsidP="00957175">
      <w:r>
        <w:separator/>
      </w:r>
    </w:p>
  </w:footnote>
  <w:footnote w:type="continuationSeparator" w:id="0">
    <w:p w:rsidR="001C66B0" w:rsidRDefault="001C66B0" w:rsidP="00957175">
      <w:r>
        <w:continuationSeparator/>
      </w:r>
    </w:p>
  </w:footnote>
  <w:footnote w:id="1">
    <w:p w:rsidR="00C549A5" w:rsidRPr="00D5102A" w:rsidRDefault="00C549A5" w:rsidP="00AF65C3">
      <w:pPr>
        <w:pStyle w:val="FootnoteText"/>
        <w:ind w:left="240" w:hanging="240"/>
        <w:rPr>
          <w:rFonts w:ascii="Garamond" w:hAnsi="Garamond"/>
          <w:color w:val="000000"/>
        </w:rPr>
      </w:pPr>
      <w:r w:rsidRPr="00D5102A">
        <w:rPr>
          <w:rStyle w:val="FootnoteReference"/>
          <w:rFonts w:ascii="Garamond" w:hAnsi="Garamond"/>
          <w:color w:val="000000"/>
        </w:rPr>
        <w:footnoteRef/>
      </w:r>
      <w:r w:rsidRPr="00D5102A">
        <w:rPr>
          <w:rFonts w:ascii="Garamond" w:hAnsi="Garamond"/>
          <w:color w:val="000000"/>
        </w:rPr>
        <w:tab/>
        <w:t xml:space="preserve">This paper is based on </w:t>
      </w:r>
      <w:proofErr w:type="spellStart"/>
      <w:r w:rsidRPr="00D5102A">
        <w:rPr>
          <w:rFonts w:ascii="Garamond" w:hAnsi="Garamond"/>
          <w:color w:val="000000"/>
        </w:rPr>
        <w:t>Putri</w:t>
      </w:r>
      <w:proofErr w:type="spellEnd"/>
      <w:r w:rsidRPr="00D5102A">
        <w:rPr>
          <w:rFonts w:ascii="Garamond" w:hAnsi="Garamond"/>
          <w:color w:val="000000"/>
        </w:rPr>
        <w:t xml:space="preserve"> Irma </w:t>
      </w:r>
      <w:proofErr w:type="spellStart"/>
      <w:r w:rsidRPr="00D5102A">
        <w:rPr>
          <w:rFonts w:ascii="Garamond" w:hAnsi="Garamond"/>
          <w:color w:val="000000"/>
        </w:rPr>
        <w:t>Yuniarti’s</w:t>
      </w:r>
      <w:proofErr w:type="spellEnd"/>
      <w:r w:rsidRPr="00D5102A">
        <w:rPr>
          <w:rFonts w:ascii="Garamond" w:hAnsi="Garamond"/>
          <w:color w:val="000000"/>
        </w:rPr>
        <w:t xml:space="preserve"> master thesis </w:t>
      </w:r>
      <w:r>
        <w:rPr>
          <w:rFonts w:ascii="Garamond" w:hAnsi="Garamond"/>
          <w:color w:val="000000"/>
        </w:rPr>
        <w:t>(</w:t>
      </w:r>
      <w:r w:rsidRPr="00D5102A">
        <w:rPr>
          <w:rFonts w:ascii="Garamond" w:hAnsi="Garamond"/>
          <w:color w:val="000000"/>
        </w:rPr>
        <w:t>acc</w:t>
      </w:r>
      <w:r>
        <w:rPr>
          <w:rFonts w:ascii="Garamond" w:hAnsi="Garamond"/>
          <w:color w:val="000000"/>
        </w:rPr>
        <w:t>epted</w:t>
      </w:r>
      <w:r w:rsidRPr="00D5102A">
        <w:rPr>
          <w:rFonts w:ascii="Garamond" w:hAnsi="Garamond"/>
          <w:color w:val="000000"/>
        </w:rPr>
        <w:t xml:space="preserve"> in 2011</w:t>
      </w:r>
      <w:r>
        <w:rPr>
          <w:rFonts w:ascii="Garamond" w:hAnsi="Garamond"/>
          <w:color w:val="000000"/>
        </w:rPr>
        <w:t xml:space="preserve">) and was </w:t>
      </w:r>
      <w:r w:rsidRPr="00D5102A">
        <w:rPr>
          <w:rFonts w:ascii="Garamond" w:hAnsi="Garamond"/>
          <w:color w:val="000000"/>
        </w:rPr>
        <w:t>presented at the 12th Sciences Council of Asia Conference and International Symposium</w:t>
      </w:r>
      <w:r>
        <w:rPr>
          <w:rFonts w:ascii="Garamond" w:hAnsi="Garamond"/>
          <w:color w:val="000000"/>
        </w:rPr>
        <w:t>,</w:t>
      </w:r>
      <w:r w:rsidRPr="00D5102A">
        <w:rPr>
          <w:rFonts w:ascii="Garamond" w:hAnsi="Garamond"/>
          <w:color w:val="000000"/>
        </w:rPr>
        <w:t xml:space="preserve"> 10</w:t>
      </w:r>
      <w:r>
        <w:rPr>
          <w:rFonts w:ascii="Garamond" w:hAnsi="Garamond"/>
          <w:color w:val="000000"/>
        </w:rPr>
        <w:t>–</w:t>
      </w:r>
      <w:r w:rsidRPr="00D5102A">
        <w:rPr>
          <w:rFonts w:ascii="Garamond" w:hAnsi="Garamond"/>
          <w:color w:val="000000"/>
        </w:rPr>
        <w:t>12 July 2012, Bogor, Indonesia and published in the proceedings of the seminar. Thanks to Prof</w:t>
      </w:r>
      <w:r>
        <w:rPr>
          <w:rFonts w:ascii="Garamond" w:hAnsi="Garamond"/>
          <w:color w:val="000000"/>
        </w:rPr>
        <w:t>essor</w:t>
      </w:r>
      <w:r w:rsidRPr="00D5102A">
        <w:rPr>
          <w:rFonts w:ascii="Garamond" w:hAnsi="Garamond"/>
          <w:color w:val="000000"/>
        </w:rPr>
        <w:t xml:space="preserve"> </w:t>
      </w:r>
      <w:proofErr w:type="spellStart"/>
      <w:r w:rsidRPr="00D5102A">
        <w:rPr>
          <w:rFonts w:ascii="Garamond" w:hAnsi="Garamond"/>
          <w:color w:val="000000"/>
        </w:rPr>
        <w:t>Mangara</w:t>
      </w:r>
      <w:proofErr w:type="spellEnd"/>
      <w:r w:rsidRPr="00D5102A">
        <w:rPr>
          <w:rFonts w:ascii="Garamond" w:hAnsi="Garamond"/>
          <w:color w:val="000000"/>
        </w:rPr>
        <w:t xml:space="preserve"> </w:t>
      </w:r>
      <w:proofErr w:type="spellStart"/>
      <w:r w:rsidRPr="00D5102A">
        <w:rPr>
          <w:rFonts w:ascii="Garamond" w:hAnsi="Garamond"/>
          <w:color w:val="000000"/>
        </w:rPr>
        <w:t>Tambunan</w:t>
      </w:r>
      <w:proofErr w:type="spellEnd"/>
      <w:r w:rsidRPr="00D5102A">
        <w:rPr>
          <w:rFonts w:ascii="Garamond" w:hAnsi="Garamond"/>
          <w:color w:val="000000"/>
        </w:rPr>
        <w:t>, the thesis supervisor</w:t>
      </w:r>
      <w:r>
        <w:rPr>
          <w:rFonts w:ascii="Garamond" w:hAnsi="Garamond"/>
          <w:color w:val="000000"/>
        </w:rPr>
        <w:t>,</w:t>
      </w:r>
      <w:r w:rsidRPr="00D5102A">
        <w:rPr>
          <w:rFonts w:ascii="Garamond" w:hAnsi="Garamond"/>
          <w:color w:val="000000"/>
        </w:rPr>
        <w:t xml:space="preserve"> for </w:t>
      </w:r>
      <w:r>
        <w:rPr>
          <w:rFonts w:ascii="Garamond" w:hAnsi="Garamond"/>
          <w:color w:val="000000"/>
        </w:rPr>
        <w:t xml:space="preserve">suggesting </w:t>
      </w:r>
      <w:r w:rsidRPr="00D5102A">
        <w:rPr>
          <w:rFonts w:ascii="Garamond" w:hAnsi="Garamond"/>
          <w:color w:val="000000"/>
        </w:rPr>
        <w:t xml:space="preserve">the research </w:t>
      </w:r>
      <w:r>
        <w:rPr>
          <w:rFonts w:ascii="Garamond" w:hAnsi="Garamond"/>
          <w:color w:val="000000"/>
        </w:rPr>
        <w:t>topic</w:t>
      </w:r>
      <w:r w:rsidRPr="00D5102A">
        <w:rPr>
          <w:rFonts w:ascii="Garamond" w:hAnsi="Garamond"/>
          <w:color w:val="000000"/>
        </w:rPr>
        <w:t>.</w:t>
      </w:r>
    </w:p>
  </w:footnote>
  <w:footnote w:id="2">
    <w:p w:rsidR="00C549A5" w:rsidRPr="004019EC" w:rsidRDefault="00C549A5" w:rsidP="000B1090">
      <w:pPr>
        <w:pStyle w:val="FootnoteText"/>
        <w:rPr>
          <w:color w:val="000000"/>
        </w:rPr>
      </w:pPr>
      <w:r w:rsidRPr="004019EC">
        <w:rPr>
          <w:rStyle w:val="FootnoteReference"/>
          <w:color w:val="000000"/>
        </w:rPr>
        <w:footnoteRef/>
      </w:r>
      <w:r w:rsidRPr="004019EC">
        <w:rPr>
          <w:color w:val="000000"/>
        </w:rPr>
        <w:tab/>
        <w:t xml:space="preserve">The FAOSTAT database can be found at this URL: </w:t>
      </w:r>
      <w:hyperlink r:id="rId1" w:history="1">
        <w:r w:rsidRPr="004019EC">
          <w:rPr>
            <w:rStyle w:val="Hyperlink"/>
            <w:color w:val="000000"/>
          </w:rPr>
          <w:t>http://faostat.fao.org</w:t>
        </w:r>
      </w:hyperlink>
    </w:p>
  </w:footnote>
  <w:footnote w:id="3">
    <w:p w:rsidR="00C549A5" w:rsidRPr="000B1090" w:rsidRDefault="00C549A5" w:rsidP="004019EC">
      <w:pPr>
        <w:pStyle w:val="FootnoteText"/>
        <w:ind w:hanging="240"/>
        <w:jc w:val="left"/>
      </w:pPr>
      <w:r w:rsidRPr="004019EC">
        <w:rPr>
          <w:color w:val="000000"/>
        </w:rPr>
        <w:footnoteRef/>
      </w:r>
      <w:r w:rsidRPr="004019EC">
        <w:rPr>
          <w:color w:val="000000"/>
        </w:rPr>
        <w:tab/>
        <w:t>This URL will lead you to the National Police database: http://www.bps.go.id/tab_sub/view.php?tabel=1&amp;daftar=1&amp;id_subyek=17&amp;notab=12.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ACF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55CAA244"/>
    <w:lvl w:ilvl="0" w:tplc="9D460768">
      <w:start w:val="1"/>
      <w:numFmt w:val="upp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Restart w:val="0"/>
      <w:lvlText w:val="%3."/>
      <w:lvlJc w:val="right"/>
      <w:pPr>
        <w:ind w:left="2160" w:hanging="180"/>
      </w:pPr>
      <w:rPr>
        <w:rFonts w:cs="Times New Roman"/>
      </w:rPr>
    </w:lvl>
    <w:lvl w:ilvl="3" w:tplc="0C09000F">
      <w:start w:val="1"/>
      <w:numFmt w:val="decimal"/>
      <w:lvlRestart w:val="0"/>
      <w:lvlText w:val="%4."/>
      <w:lvlJc w:val="left"/>
      <w:pPr>
        <w:ind w:left="2880" w:hanging="360"/>
      </w:pPr>
      <w:rPr>
        <w:rFonts w:cs="Times New Roman"/>
      </w:rPr>
    </w:lvl>
    <w:lvl w:ilvl="4" w:tplc="0C090019">
      <w:start w:val="1"/>
      <w:numFmt w:val="lowerLetter"/>
      <w:lvlRestart w:val="0"/>
      <w:lvlText w:val="%5."/>
      <w:lvlJc w:val="left"/>
      <w:pPr>
        <w:ind w:left="3600" w:hanging="360"/>
      </w:pPr>
      <w:rPr>
        <w:rFonts w:cs="Times New Roman"/>
      </w:rPr>
    </w:lvl>
    <w:lvl w:ilvl="5" w:tplc="0C09001B">
      <w:start w:val="1"/>
      <w:numFmt w:val="lowerRoman"/>
      <w:lvlRestart w:val="0"/>
      <w:lvlText w:val="%6."/>
      <w:lvlJc w:val="right"/>
      <w:pPr>
        <w:ind w:left="4320" w:hanging="180"/>
      </w:pPr>
      <w:rPr>
        <w:rFonts w:cs="Times New Roman"/>
      </w:rPr>
    </w:lvl>
    <w:lvl w:ilvl="6" w:tplc="0C09000F">
      <w:start w:val="1"/>
      <w:numFmt w:val="decimal"/>
      <w:lvlRestart w:val="0"/>
      <w:lvlText w:val="%7."/>
      <w:lvlJc w:val="left"/>
      <w:pPr>
        <w:ind w:left="5040" w:hanging="360"/>
      </w:pPr>
      <w:rPr>
        <w:rFonts w:cs="Times New Roman"/>
      </w:rPr>
    </w:lvl>
    <w:lvl w:ilvl="7" w:tplc="0C090019">
      <w:start w:val="1"/>
      <w:numFmt w:val="lowerLetter"/>
      <w:lvlRestart w:val="0"/>
      <w:lvlText w:val="%8."/>
      <w:lvlJc w:val="left"/>
      <w:pPr>
        <w:ind w:left="5760" w:hanging="360"/>
      </w:pPr>
      <w:rPr>
        <w:rFonts w:cs="Times New Roman"/>
      </w:rPr>
    </w:lvl>
    <w:lvl w:ilvl="8" w:tplc="0C09001B">
      <w:start w:val="1"/>
      <w:numFmt w:val="lowerRoman"/>
      <w:lvlRestart w:val="0"/>
      <w:lvlText w:val="%9."/>
      <w:lvlJc w:val="right"/>
      <w:pPr>
        <w:ind w:left="6480" w:hanging="180"/>
      </w:pPr>
      <w:rPr>
        <w:rFonts w:cs="Times New Roman"/>
      </w:rPr>
    </w:lvl>
  </w:abstractNum>
  <w:abstractNum w:abstractNumId="2">
    <w:nsid w:val="00000002"/>
    <w:multiLevelType w:val="hybridMultilevel"/>
    <w:tmpl w:val="B69879AA"/>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3">
    <w:nsid w:val="00000003"/>
    <w:multiLevelType w:val="hybridMultilevel"/>
    <w:tmpl w:val="2454EED2"/>
    <w:lvl w:ilvl="0" w:tplc="8E6E943C">
      <w:start w:val="1"/>
      <w:numFmt w:val="upperRoman"/>
      <w:lvlText w:val="%1."/>
      <w:lvlJc w:val="left"/>
      <w:pPr>
        <w:ind w:left="720" w:hanging="720"/>
      </w:pPr>
      <w:rPr>
        <w:rFonts w:ascii="Arial" w:hAnsi="Arial" w:cs="Arial" w:hint="default"/>
      </w:rPr>
    </w:lvl>
    <w:lvl w:ilvl="1" w:tplc="0C090019">
      <w:start w:val="1"/>
      <w:numFmt w:val="lowerLetter"/>
      <w:lvlRestart w:val="0"/>
      <w:lvlText w:val="%2."/>
      <w:lvlJc w:val="left"/>
      <w:pPr>
        <w:ind w:left="1080" w:hanging="360"/>
      </w:pPr>
      <w:rPr>
        <w:rFonts w:cs="Times New Roman"/>
      </w:rPr>
    </w:lvl>
    <w:lvl w:ilvl="2" w:tplc="0C09001B">
      <w:start w:val="1"/>
      <w:numFmt w:val="lowerRoman"/>
      <w:lvlRestart w:val="0"/>
      <w:lvlText w:val="%3."/>
      <w:lvlJc w:val="right"/>
      <w:pPr>
        <w:ind w:left="1800" w:hanging="180"/>
      </w:pPr>
      <w:rPr>
        <w:rFonts w:cs="Times New Roman"/>
      </w:rPr>
    </w:lvl>
    <w:lvl w:ilvl="3" w:tplc="0C09000F">
      <w:start w:val="1"/>
      <w:numFmt w:val="decimal"/>
      <w:lvlRestart w:val="0"/>
      <w:lvlText w:val="%4."/>
      <w:lvlJc w:val="left"/>
      <w:pPr>
        <w:ind w:left="2520" w:hanging="360"/>
      </w:pPr>
      <w:rPr>
        <w:rFonts w:cs="Times New Roman"/>
      </w:rPr>
    </w:lvl>
    <w:lvl w:ilvl="4" w:tplc="0C090019">
      <w:start w:val="1"/>
      <w:numFmt w:val="lowerLetter"/>
      <w:lvlRestart w:val="0"/>
      <w:lvlText w:val="%5."/>
      <w:lvlJc w:val="left"/>
      <w:pPr>
        <w:ind w:left="3240" w:hanging="360"/>
      </w:pPr>
      <w:rPr>
        <w:rFonts w:cs="Times New Roman"/>
      </w:rPr>
    </w:lvl>
    <w:lvl w:ilvl="5" w:tplc="0C09001B">
      <w:start w:val="1"/>
      <w:numFmt w:val="lowerRoman"/>
      <w:lvlRestart w:val="0"/>
      <w:lvlText w:val="%6."/>
      <w:lvlJc w:val="right"/>
      <w:pPr>
        <w:ind w:left="3960" w:hanging="180"/>
      </w:pPr>
      <w:rPr>
        <w:rFonts w:cs="Times New Roman"/>
      </w:rPr>
    </w:lvl>
    <w:lvl w:ilvl="6" w:tplc="0C09000F">
      <w:start w:val="1"/>
      <w:numFmt w:val="decimal"/>
      <w:lvlRestart w:val="0"/>
      <w:lvlText w:val="%7."/>
      <w:lvlJc w:val="left"/>
      <w:pPr>
        <w:ind w:left="4680" w:hanging="360"/>
      </w:pPr>
      <w:rPr>
        <w:rFonts w:cs="Times New Roman"/>
      </w:rPr>
    </w:lvl>
    <w:lvl w:ilvl="7" w:tplc="0C090019">
      <w:start w:val="1"/>
      <w:numFmt w:val="lowerLetter"/>
      <w:lvlRestart w:val="0"/>
      <w:lvlText w:val="%8."/>
      <w:lvlJc w:val="left"/>
      <w:pPr>
        <w:ind w:left="5400" w:hanging="360"/>
      </w:pPr>
      <w:rPr>
        <w:rFonts w:cs="Times New Roman"/>
      </w:rPr>
    </w:lvl>
    <w:lvl w:ilvl="8" w:tplc="0C09001B">
      <w:start w:val="1"/>
      <w:numFmt w:val="lowerRoman"/>
      <w:lvlRestart w:val="0"/>
      <w:lvlText w:val="%9."/>
      <w:lvlJc w:val="right"/>
      <w:pPr>
        <w:ind w:left="6120" w:hanging="180"/>
      </w:pPr>
      <w:rPr>
        <w:rFonts w:cs="Times New Roman"/>
      </w:rPr>
    </w:lvl>
  </w:abstractNum>
  <w:abstractNum w:abstractNumId="4">
    <w:nsid w:val="00000004"/>
    <w:multiLevelType w:val="hybridMultilevel"/>
    <w:tmpl w:val="76AABBCE"/>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5">
    <w:nsid w:val="00000005"/>
    <w:multiLevelType w:val="hybridMultilevel"/>
    <w:tmpl w:val="F7FAB980"/>
    <w:lvl w:ilvl="0" w:tplc="0C090001">
      <w:start w:val="1"/>
      <w:numFmt w:val="bullet"/>
      <w:lvlText w:val=""/>
      <w:lvlJc w:val="left"/>
      <w:pPr>
        <w:ind w:left="1080" w:hanging="360"/>
      </w:pPr>
      <w:rPr>
        <w:rFonts w:ascii="Symbol" w:hAnsi="Symbol" w:hint="default"/>
      </w:rPr>
    </w:lvl>
    <w:lvl w:ilvl="1" w:tplc="0C090003">
      <w:start w:val="1"/>
      <w:numFmt w:val="bullet"/>
      <w:lvlRestart w:val="0"/>
      <w:lvlText w:val="o"/>
      <w:lvlJc w:val="left"/>
      <w:pPr>
        <w:ind w:left="1800" w:hanging="360"/>
      </w:pPr>
      <w:rPr>
        <w:rFonts w:ascii="Courier New" w:hAnsi="Courier New" w:hint="default"/>
      </w:rPr>
    </w:lvl>
    <w:lvl w:ilvl="2" w:tplc="0C090005">
      <w:start w:val="1"/>
      <w:numFmt w:val="bullet"/>
      <w:lvlRestart w:val="0"/>
      <w:lvlText w:val=""/>
      <w:lvlJc w:val="left"/>
      <w:pPr>
        <w:ind w:left="2520" w:hanging="360"/>
      </w:pPr>
      <w:rPr>
        <w:rFonts w:ascii="Wingdings" w:hAnsi="Wingdings" w:hint="default"/>
      </w:rPr>
    </w:lvl>
    <w:lvl w:ilvl="3" w:tplc="0C090001">
      <w:start w:val="1"/>
      <w:numFmt w:val="bullet"/>
      <w:lvlRestart w:val="0"/>
      <w:lvlText w:val=""/>
      <w:lvlJc w:val="left"/>
      <w:pPr>
        <w:ind w:left="3240" w:hanging="360"/>
      </w:pPr>
      <w:rPr>
        <w:rFonts w:ascii="Symbol" w:hAnsi="Symbol" w:hint="default"/>
      </w:rPr>
    </w:lvl>
    <w:lvl w:ilvl="4" w:tplc="0C090003">
      <w:start w:val="1"/>
      <w:numFmt w:val="bullet"/>
      <w:lvlRestart w:val="0"/>
      <w:lvlText w:val="o"/>
      <w:lvlJc w:val="left"/>
      <w:pPr>
        <w:ind w:left="3960" w:hanging="360"/>
      </w:pPr>
      <w:rPr>
        <w:rFonts w:ascii="Courier New" w:hAnsi="Courier New" w:hint="default"/>
      </w:rPr>
    </w:lvl>
    <w:lvl w:ilvl="5" w:tplc="0C090005">
      <w:start w:val="1"/>
      <w:numFmt w:val="bullet"/>
      <w:lvlRestart w:val="0"/>
      <w:lvlText w:val=""/>
      <w:lvlJc w:val="left"/>
      <w:pPr>
        <w:ind w:left="4680" w:hanging="360"/>
      </w:pPr>
      <w:rPr>
        <w:rFonts w:ascii="Wingdings" w:hAnsi="Wingdings" w:hint="default"/>
      </w:rPr>
    </w:lvl>
    <w:lvl w:ilvl="6" w:tplc="0C090001">
      <w:start w:val="1"/>
      <w:numFmt w:val="bullet"/>
      <w:lvlRestart w:val="0"/>
      <w:lvlText w:val=""/>
      <w:lvlJc w:val="left"/>
      <w:pPr>
        <w:ind w:left="5400" w:hanging="360"/>
      </w:pPr>
      <w:rPr>
        <w:rFonts w:ascii="Symbol" w:hAnsi="Symbol" w:hint="default"/>
      </w:rPr>
    </w:lvl>
    <w:lvl w:ilvl="7" w:tplc="0C090003">
      <w:start w:val="1"/>
      <w:numFmt w:val="bullet"/>
      <w:lvlRestart w:val="0"/>
      <w:lvlText w:val="o"/>
      <w:lvlJc w:val="left"/>
      <w:pPr>
        <w:ind w:left="6120" w:hanging="360"/>
      </w:pPr>
      <w:rPr>
        <w:rFonts w:ascii="Courier New" w:hAnsi="Courier New" w:hint="default"/>
      </w:rPr>
    </w:lvl>
    <w:lvl w:ilvl="8" w:tplc="0C090005">
      <w:start w:val="1"/>
      <w:numFmt w:val="bullet"/>
      <w:lvlRestart w:val="0"/>
      <w:lvlText w:val=""/>
      <w:lvlJc w:val="left"/>
      <w:pPr>
        <w:ind w:left="6840" w:hanging="360"/>
      </w:pPr>
      <w:rPr>
        <w:rFonts w:ascii="Wingdings" w:hAnsi="Wingdings" w:hint="default"/>
      </w:rPr>
    </w:lvl>
  </w:abstractNum>
  <w:abstractNum w:abstractNumId="6">
    <w:nsid w:val="00000006"/>
    <w:multiLevelType w:val="hybridMultilevel"/>
    <w:tmpl w:val="CC76475C"/>
    <w:lvl w:ilvl="0" w:tplc="2CBA5D4E">
      <w:start w:val="1"/>
      <w:numFmt w:val="upperRoman"/>
      <w:lvlText w:val="%1."/>
      <w:lvlJc w:val="right"/>
      <w:pPr>
        <w:tabs>
          <w:tab w:val="num" w:pos="720"/>
        </w:tabs>
        <w:ind w:left="720" w:firstLine="0"/>
      </w:pPr>
      <w:rPr>
        <w:rFonts w:hint="default"/>
        <w:effect w:val="none"/>
      </w:rPr>
    </w:lvl>
    <w:lvl w:ilvl="1" w:tplc="0C090019">
      <w:start w:val="1"/>
      <w:numFmt w:val="lowerLetter"/>
      <w:lvlRestart w:val="0"/>
      <w:lvlText w:val="%2."/>
      <w:lvlJc w:val="left"/>
      <w:pPr>
        <w:tabs>
          <w:tab w:val="num" w:pos="1920"/>
        </w:tabs>
        <w:ind w:left="1920" w:hanging="360"/>
      </w:pPr>
    </w:lvl>
    <w:lvl w:ilvl="2" w:tplc="0C09001B">
      <w:start w:val="1"/>
      <w:numFmt w:val="lowerRoman"/>
      <w:lvlRestart w:val="0"/>
      <w:lvlText w:val="%3."/>
      <w:lvlJc w:val="right"/>
      <w:pPr>
        <w:tabs>
          <w:tab w:val="num" w:pos="2640"/>
        </w:tabs>
        <w:ind w:left="2640" w:hanging="180"/>
      </w:pPr>
    </w:lvl>
    <w:lvl w:ilvl="3" w:tplc="0C09000F">
      <w:start w:val="1"/>
      <w:numFmt w:val="decimal"/>
      <w:lvlRestart w:val="0"/>
      <w:lvlText w:val="%4."/>
      <w:lvlJc w:val="left"/>
      <w:pPr>
        <w:tabs>
          <w:tab w:val="num" w:pos="3360"/>
        </w:tabs>
        <w:ind w:left="3360" w:hanging="360"/>
      </w:pPr>
    </w:lvl>
    <w:lvl w:ilvl="4" w:tplc="0C090019">
      <w:start w:val="1"/>
      <w:numFmt w:val="lowerLetter"/>
      <w:lvlRestart w:val="0"/>
      <w:lvlText w:val="%5."/>
      <w:lvlJc w:val="left"/>
      <w:pPr>
        <w:tabs>
          <w:tab w:val="num" w:pos="4080"/>
        </w:tabs>
        <w:ind w:left="4080" w:hanging="360"/>
      </w:pPr>
    </w:lvl>
    <w:lvl w:ilvl="5" w:tplc="0C09001B">
      <w:start w:val="1"/>
      <w:numFmt w:val="lowerRoman"/>
      <w:lvlRestart w:val="0"/>
      <w:lvlText w:val="%6."/>
      <w:lvlJc w:val="right"/>
      <w:pPr>
        <w:tabs>
          <w:tab w:val="num" w:pos="4800"/>
        </w:tabs>
        <w:ind w:left="4800" w:hanging="180"/>
      </w:pPr>
    </w:lvl>
    <w:lvl w:ilvl="6" w:tplc="0C09000F">
      <w:start w:val="1"/>
      <w:numFmt w:val="decimal"/>
      <w:lvlRestart w:val="0"/>
      <w:lvlText w:val="%7."/>
      <w:lvlJc w:val="left"/>
      <w:pPr>
        <w:tabs>
          <w:tab w:val="num" w:pos="5520"/>
        </w:tabs>
        <w:ind w:left="5520" w:hanging="360"/>
      </w:pPr>
    </w:lvl>
    <w:lvl w:ilvl="7" w:tplc="0C090019">
      <w:start w:val="1"/>
      <w:numFmt w:val="lowerLetter"/>
      <w:lvlRestart w:val="0"/>
      <w:lvlText w:val="%8."/>
      <w:lvlJc w:val="left"/>
      <w:pPr>
        <w:tabs>
          <w:tab w:val="num" w:pos="6240"/>
        </w:tabs>
        <w:ind w:left="6240" w:hanging="360"/>
      </w:pPr>
    </w:lvl>
    <w:lvl w:ilvl="8" w:tplc="0C09001B">
      <w:start w:val="1"/>
      <w:numFmt w:val="lowerRoman"/>
      <w:lvlRestart w:val="0"/>
      <w:lvlText w:val="%9."/>
      <w:lvlJc w:val="right"/>
      <w:pPr>
        <w:tabs>
          <w:tab w:val="num" w:pos="6960"/>
        </w:tabs>
        <w:ind w:left="6960" w:hanging="180"/>
      </w:pPr>
    </w:lvl>
  </w:abstractNum>
  <w:abstractNum w:abstractNumId="7">
    <w:nsid w:val="00000007"/>
    <w:multiLevelType w:val="hybridMultilevel"/>
    <w:tmpl w:val="2B2CAC94"/>
    <w:lvl w:ilvl="0" w:tplc="73E46398">
      <w:start w:val="1"/>
      <w:numFmt w:val="upperRoman"/>
      <w:lvlText w:val="%1."/>
      <w:lvlJc w:val="left"/>
      <w:pPr>
        <w:ind w:left="1146" w:hanging="720"/>
      </w:pPr>
      <w:rPr>
        <w:rFonts w:cs="Times New Roman" w:hint="default"/>
      </w:rPr>
    </w:lvl>
    <w:lvl w:ilvl="1" w:tplc="0C090019">
      <w:start w:val="1"/>
      <w:numFmt w:val="lowerLetter"/>
      <w:lvlRestart w:val="0"/>
      <w:lvlText w:val="%2."/>
      <w:lvlJc w:val="left"/>
      <w:pPr>
        <w:ind w:left="1506" w:hanging="360"/>
      </w:pPr>
      <w:rPr>
        <w:rFonts w:cs="Times New Roman"/>
      </w:rPr>
    </w:lvl>
    <w:lvl w:ilvl="2" w:tplc="0C09001B">
      <w:start w:val="1"/>
      <w:numFmt w:val="lowerRoman"/>
      <w:lvlRestart w:val="0"/>
      <w:lvlText w:val="%3."/>
      <w:lvlJc w:val="right"/>
      <w:pPr>
        <w:ind w:left="2226" w:hanging="180"/>
      </w:pPr>
      <w:rPr>
        <w:rFonts w:cs="Times New Roman"/>
      </w:rPr>
    </w:lvl>
    <w:lvl w:ilvl="3" w:tplc="0C09000F">
      <w:start w:val="1"/>
      <w:numFmt w:val="decimal"/>
      <w:lvlRestart w:val="0"/>
      <w:lvlText w:val="%4."/>
      <w:lvlJc w:val="left"/>
      <w:pPr>
        <w:ind w:left="2946" w:hanging="360"/>
      </w:pPr>
      <w:rPr>
        <w:rFonts w:cs="Times New Roman"/>
      </w:rPr>
    </w:lvl>
    <w:lvl w:ilvl="4" w:tplc="0C090019">
      <w:start w:val="1"/>
      <w:numFmt w:val="lowerLetter"/>
      <w:lvlRestart w:val="0"/>
      <w:lvlText w:val="%5."/>
      <w:lvlJc w:val="left"/>
      <w:pPr>
        <w:ind w:left="3666" w:hanging="360"/>
      </w:pPr>
      <w:rPr>
        <w:rFonts w:cs="Times New Roman"/>
      </w:rPr>
    </w:lvl>
    <w:lvl w:ilvl="5" w:tplc="0C09001B">
      <w:start w:val="1"/>
      <w:numFmt w:val="lowerRoman"/>
      <w:lvlRestart w:val="0"/>
      <w:lvlText w:val="%6."/>
      <w:lvlJc w:val="right"/>
      <w:pPr>
        <w:ind w:left="4386" w:hanging="180"/>
      </w:pPr>
      <w:rPr>
        <w:rFonts w:cs="Times New Roman"/>
      </w:rPr>
    </w:lvl>
    <w:lvl w:ilvl="6" w:tplc="0C09000F">
      <w:start w:val="1"/>
      <w:numFmt w:val="decimal"/>
      <w:lvlRestart w:val="0"/>
      <w:lvlText w:val="%7."/>
      <w:lvlJc w:val="left"/>
      <w:pPr>
        <w:ind w:left="5106" w:hanging="360"/>
      </w:pPr>
      <w:rPr>
        <w:rFonts w:cs="Times New Roman"/>
      </w:rPr>
    </w:lvl>
    <w:lvl w:ilvl="7" w:tplc="0C090019">
      <w:start w:val="1"/>
      <w:numFmt w:val="lowerLetter"/>
      <w:lvlRestart w:val="0"/>
      <w:lvlText w:val="%8."/>
      <w:lvlJc w:val="left"/>
      <w:pPr>
        <w:ind w:left="5826" w:hanging="360"/>
      </w:pPr>
      <w:rPr>
        <w:rFonts w:cs="Times New Roman"/>
      </w:rPr>
    </w:lvl>
    <w:lvl w:ilvl="8" w:tplc="0C09001B">
      <w:start w:val="1"/>
      <w:numFmt w:val="lowerRoman"/>
      <w:lvlRestart w:val="0"/>
      <w:lvlText w:val="%9."/>
      <w:lvlJc w:val="right"/>
      <w:pPr>
        <w:ind w:left="6546" w:hanging="180"/>
      </w:pPr>
      <w:rPr>
        <w:rFonts w:cs="Times New Roman"/>
      </w:rPr>
    </w:lvl>
  </w:abstractNum>
  <w:abstractNum w:abstractNumId="8">
    <w:nsid w:val="00000008"/>
    <w:multiLevelType w:val="multilevel"/>
    <w:tmpl w:val="CC76475C"/>
    <w:lvl w:ilvl="0">
      <w:start w:val="1"/>
      <w:numFmt w:val="upperRoman"/>
      <w:lvlText w:val="%1."/>
      <w:lvlJc w:val="right"/>
      <w:pPr>
        <w:tabs>
          <w:tab w:val="num" w:pos="720"/>
        </w:tabs>
        <w:ind w:left="720" w:firstLine="0"/>
      </w:pPr>
      <w:rPr>
        <w:rFonts w:hint="default"/>
        <w:effect w:val="none"/>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9">
    <w:nsid w:val="00000009"/>
    <w:multiLevelType w:val="hybridMultilevel"/>
    <w:tmpl w:val="2B2CAC94"/>
    <w:lvl w:ilvl="0" w:tplc="73E46398">
      <w:start w:val="1"/>
      <w:numFmt w:val="upperRoman"/>
      <w:lvlText w:val="%1."/>
      <w:lvlJc w:val="left"/>
      <w:pPr>
        <w:ind w:left="1146" w:hanging="720"/>
      </w:pPr>
      <w:rPr>
        <w:rFonts w:cs="Times New Roman" w:hint="default"/>
      </w:rPr>
    </w:lvl>
    <w:lvl w:ilvl="1" w:tplc="0C090019">
      <w:start w:val="1"/>
      <w:numFmt w:val="lowerLetter"/>
      <w:lvlRestart w:val="0"/>
      <w:lvlText w:val="%2."/>
      <w:lvlJc w:val="left"/>
      <w:pPr>
        <w:ind w:left="1506" w:hanging="360"/>
      </w:pPr>
      <w:rPr>
        <w:rFonts w:cs="Times New Roman"/>
      </w:rPr>
    </w:lvl>
    <w:lvl w:ilvl="2" w:tplc="0C09001B">
      <w:start w:val="1"/>
      <w:numFmt w:val="lowerRoman"/>
      <w:lvlRestart w:val="0"/>
      <w:lvlText w:val="%3."/>
      <w:lvlJc w:val="right"/>
      <w:pPr>
        <w:ind w:left="2226" w:hanging="180"/>
      </w:pPr>
      <w:rPr>
        <w:rFonts w:cs="Times New Roman"/>
      </w:rPr>
    </w:lvl>
    <w:lvl w:ilvl="3" w:tplc="0C09000F">
      <w:start w:val="1"/>
      <w:numFmt w:val="decimal"/>
      <w:lvlRestart w:val="0"/>
      <w:lvlText w:val="%4."/>
      <w:lvlJc w:val="left"/>
      <w:pPr>
        <w:ind w:left="2946" w:hanging="360"/>
      </w:pPr>
      <w:rPr>
        <w:rFonts w:cs="Times New Roman"/>
      </w:rPr>
    </w:lvl>
    <w:lvl w:ilvl="4" w:tplc="0C090019">
      <w:start w:val="1"/>
      <w:numFmt w:val="lowerLetter"/>
      <w:lvlRestart w:val="0"/>
      <w:lvlText w:val="%5."/>
      <w:lvlJc w:val="left"/>
      <w:pPr>
        <w:ind w:left="3666" w:hanging="360"/>
      </w:pPr>
      <w:rPr>
        <w:rFonts w:cs="Times New Roman"/>
      </w:rPr>
    </w:lvl>
    <w:lvl w:ilvl="5" w:tplc="0C09001B">
      <w:start w:val="1"/>
      <w:numFmt w:val="lowerRoman"/>
      <w:lvlRestart w:val="0"/>
      <w:lvlText w:val="%6."/>
      <w:lvlJc w:val="right"/>
      <w:pPr>
        <w:ind w:left="4386" w:hanging="180"/>
      </w:pPr>
      <w:rPr>
        <w:rFonts w:cs="Times New Roman"/>
      </w:rPr>
    </w:lvl>
    <w:lvl w:ilvl="6" w:tplc="0C09000F">
      <w:start w:val="1"/>
      <w:numFmt w:val="decimal"/>
      <w:lvlRestart w:val="0"/>
      <w:lvlText w:val="%7."/>
      <w:lvlJc w:val="left"/>
      <w:pPr>
        <w:ind w:left="5106" w:hanging="360"/>
      </w:pPr>
      <w:rPr>
        <w:rFonts w:cs="Times New Roman"/>
      </w:rPr>
    </w:lvl>
    <w:lvl w:ilvl="7" w:tplc="0C090019">
      <w:start w:val="1"/>
      <w:numFmt w:val="lowerLetter"/>
      <w:lvlRestart w:val="0"/>
      <w:lvlText w:val="%8."/>
      <w:lvlJc w:val="left"/>
      <w:pPr>
        <w:ind w:left="5826" w:hanging="360"/>
      </w:pPr>
      <w:rPr>
        <w:rFonts w:cs="Times New Roman"/>
      </w:rPr>
    </w:lvl>
    <w:lvl w:ilvl="8" w:tplc="0C09001B">
      <w:start w:val="1"/>
      <w:numFmt w:val="lowerRoman"/>
      <w:lvlRestart w:val="0"/>
      <w:lvlText w:val="%9."/>
      <w:lvlJc w:val="right"/>
      <w:pPr>
        <w:ind w:left="6546" w:hanging="180"/>
      </w:pPr>
      <w:rPr>
        <w:rFonts w:cs="Times New Roman"/>
      </w:rPr>
    </w:lvl>
  </w:abstractNum>
  <w:abstractNum w:abstractNumId="10">
    <w:nsid w:val="0000000A"/>
    <w:multiLevelType w:val="hybridMultilevel"/>
    <w:tmpl w:val="16587FC6"/>
    <w:lvl w:ilvl="0" w:tplc="E366650C">
      <w:start w:val="1"/>
      <w:numFmt w:val="upperRoman"/>
      <w:lvlText w:val="%1."/>
      <w:lvlJc w:val="left"/>
      <w:pPr>
        <w:tabs>
          <w:tab w:val="num" w:pos="709"/>
        </w:tabs>
        <w:ind w:left="709" w:hanging="720"/>
      </w:pPr>
      <w:rPr>
        <w:rFonts w:cs="Times New Roman" w:hint="default"/>
      </w:rPr>
    </w:lvl>
    <w:lvl w:ilvl="1" w:tplc="0C090019">
      <w:start w:val="1"/>
      <w:numFmt w:val="lowerLetter"/>
      <w:lvlRestart w:val="0"/>
      <w:lvlText w:val="%2."/>
      <w:lvlJc w:val="left"/>
      <w:pPr>
        <w:tabs>
          <w:tab w:val="num" w:pos="1069"/>
        </w:tabs>
        <w:ind w:left="1069" w:hanging="360"/>
      </w:pPr>
    </w:lvl>
    <w:lvl w:ilvl="2" w:tplc="0C09001B">
      <w:start w:val="1"/>
      <w:numFmt w:val="lowerRoman"/>
      <w:lvlRestart w:val="0"/>
      <w:lvlText w:val="%3."/>
      <w:lvlJc w:val="right"/>
      <w:pPr>
        <w:tabs>
          <w:tab w:val="num" w:pos="1789"/>
        </w:tabs>
        <w:ind w:left="1789" w:hanging="180"/>
      </w:pPr>
    </w:lvl>
    <w:lvl w:ilvl="3" w:tplc="0C09000F">
      <w:start w:val="1"/>
      <w:numFmt w:val="decimal"/>
      <w:lvlRestart w:val="0"/>
      <w:lvlText w:val="%4."/>
      <w:lvlJc w:val="left"/>
      <w:pPr>
        <w:tabs>
          <w:tab w:val="num" w:pos="2509"/>
        </w:tabs>
        <w:ind w:left="2509" w:hanging="360"/>
      </w:pPr>
    </w:lvl>
    <w:lvl w:ilvl="4" w:tplc="0C090019">
      <w:start w:val="1"/>
      <w:numFmt w:val="lowerLetter"/>
      <w:lvlRestart w:val="0"/>
      <w:lvlText w:val="%5."/>
      <w:lvlJc w:val="left"/>
      <w:pPr>
        <w:tabs>
          <w:tab w:val="num" w:pos="3229"/>
        </w:tabs>
        <w:ind w:left="3229" w:hanging="360"/>
      </w:pPr>
    </w:lvl>
    <w:lvl w:ilvl="5" w:tplc="0C09001B">
      <w:start w:val="1"/>
      <w:numFmt w:val="lowerRoman"/>
      <w:lvlRestart w:val="0"/>
      <w:lvlText w:val="%6."/>
      <w:lvlJc w:val="right"/>
      <w:pPr>
        <w:tabs>
          <w:tab w:val="num" w:pos="3949"/>
        </w:tabs>
        <w:ind w:left="3949" w:hanging="180"/>
      </w:pPr>
    </w:lvl>
    <w:lvl w:ilvl="6" w:tplc="0C09000F">
      <w:start w:val="1"/>
      <w:numFmt w:val="decimal"/>
      <w:lvlRestart w:val="0"/>
      <w:lvlText w:val="%7."/>
      <w:lvlJc w:val="left"/>
      <w:pPr>
        <w:tabs>
          <w:tab w:val="num" w:pos="4669"/>
        </w:tabs>
        <w:ind w:left="4669" w:hanging="360"/>
      </w:pPr>
    </w:lvl>
    <w:lvl w:ilvl="7" w:tplc="0C090019">
      <w:start w:val="1"/>
      <w:numFmt w:val="lowerLetter"/>
      <w:lvlRestart w:val="0"/>
      <w:lvlText w:val="%8."/>
      <w:lvlJc w:val="left"/>
      <w:pPr>
        <w:tabs>
          <w:tab w:val="num" w:pos="5389"/>
        </w:tabs>
        <w:ind w:left="5389" w:hanging="360"/>
      </w:pPr>
    </w:lvl>
    <w:lvl w:ilvl="8" w:tplc="0C09001B">
      <w:start w:val="1"/>
      <w:numFmt w:val="lowerRoman"/>
      <w:lvlRestart w:val="0"/>
      <w:lvlText w:val="%9."/>
      <w:lvlJc w:val="right"/>
      <w:pPr>
        <w:tabs>
          <w:tab w:val="num" w:pos="6109"/>
        </w:tabs>
        <w:ind w:left="6109" w:hanging="180"/>
      </w:pPr>
    </w:lvl>
  </w:abstractNum>
  <w:abstractNum w:abstractNumId="11">
    <w:nsid w:val="00DD53E7"/>
    <w:multiLevelType w:val="hybridMultilevel"/>
    <w:tmpl w:val="F8E4FC4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03312FFA"/>
    <w:multiLevelType w:val="hybridMultilevel"/>
    <w:tmpl w:val="68666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32522A"/>
    <w:multiLevelType w:val="hybridMultilevel"/>
    <w:tmpl w:val="28743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7A0FE6"/>
    <w:multiLevelType w:val="multilevel"/>
    <w:tmpl w:val="46E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B1AC3"/>
    <w:multiLevelType w:val="hybridMultilevel"/>
    <w:tmpl w:val="70F2635E"/>
    <w:lvl w:ilvl="0" w:tplc="1F0EA564">
      <w:start w:val="1980"/>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4BC056C"/>
    <w:multiLevelType w:val="hybridMultilevel"/>
    <w:tmpl w:val="4F4C852C"/>
    <w:lvl w:ilvl="0" w:tplc="A8787C98">
      <w:start w:val="1"/>
      <w:numFmt w:val="decimal"/>
      <w:pStyle w:val="Heading3b"/>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183219"/>
    <w:multiLevelType w:val="hybridMultilevel"/>
    <w:tmpl w:val="6428E4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26DD344C"/>
    <w:multiLevelType w:val="hybridMultilevel"/>
    <w:tmpl w:val="F05A512A"/>
    <w:lvl w:ilvl="0" w:tplc="5D2CB632">
      <w:start w:val="1"/>
      <w:numFmt w:val="decimal"/>
      <w:pStyle w:val="Heading2e"/>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184C80"/>
    <w:multiLevelType w:val="hybridMultilevel"/>
    <w:tmpl w:val="0156BF96"/>
    <w:lvl w:ilvl="0" w:tplc="1E0AB4EC">
      <w:start w:val="197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8FF7855"/>
    <w:multiLevelType w:val="hybridMultilevel"/>
    <w:tmpl w:val="4E00E84C"/>
    <w:lvl w:ilvl="0" w:tplc="1E0AB4EC">
      <w:start w:val="197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9A02F7"/>
    <w:multiLevelType w:val="multilevel"/>
    <w:tmpl w:val="E3E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72551"/>
    <w:multiLevelType w:val="hybridMultilevel"/>
    <w:tmpl w:val="A732CC10"/>
    <w:lvl w:ilvl="0" w:tplc="0C090001">
      <w:start w:val="1"/>
      <w:numFmt w:val="bullet"/>
      <w:pStyle w:val="Heading1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BF3377"/>
    <w:multiLevelType w:val="hybridMultilevel"/>
    <w:tmpl w:val="4EF214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AEA4A72"/>
    <w:multiLevelType w:val="hybridMultilevel"/>
    <w:tmpl w:val="14C04638"/>
    <w:lvl w:ilvl="0" w:tplc="6008759A">
      <w:start w:val="1"/>
      <w:numFmt w:val="decimal"/>
      <w:pStyle w:val="Heading2c"/>
      <w:lvlText w:val="3.%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5">
    <w:nsid w:val="4C4E0CC5"/>
    <w:multiLevelType w:val="hybridMultilevel"/>
    <w:tmpl w:val="FD44CB1C"/>
    <w:lvl w:ilvl="0" w:tplc="796E0902">
      <w:start w:val="1"/>
      <w:numFmt w:val="decimal"/>
      <w:pStyle w:val="Heading2"/>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2A7C31"/>
    <w:multiLevelType w:val="hybridMultilevel"/>
    <w:tmpl w:val="68841892"/>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A47126"/>
    <w:multiLevelType w:val="hybridMultilevel"/>
    <w:tmpl w:val="23A48D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55893417"/>
    <w:multiLevelType w:val="hybridMultilevel"/>
    <w:tmpl w:val="085C18EE"/>
    <w:lvl w:ilvl="0" w:tplc="B6D6CCB4">
      <w:start w:val="1"/>
      <w:numFmt w:val="decimal"/>
      <w:pStyle w:val="Heading2d"/>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B17CE4"/>
    <w:multiLevelType w:val="hybridMultilevel"/>
    <w:tmpl w:val="DF7AE970"/>
    <w:lvl w:ilvl="0" w:tplc="F3E07106">
      <w:start w:val="1"/>
      <w:numFmt w:val="decimal"/>
      <w:pStyle w:val="Heading3"/>
      <w:lvlText w:val="2.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057035"/>
    <w:multiLevelType w:val="multilevel"/>
    <w:tmpl w:val="34B09332"/>
    <w:lvl w:ilvl="0">
      <w:start w:val="1"/>
      <w:numFmt w:val="decimal"/>
      <w:pStyle w:val="Heading2B"/>
      <w:lvlText w:val="%1."/>
      <w:lvlJc w:val="left"/>
      <w:pPr>
        <w:ind w:left="450" w:hanging="360"/>
      </w:pPr>
    </w:lvl>
    <w:lvl w:ilvl="1">
      <w:start w:val="1"/>
      <w:numFmt w:val="decimal"/>
      <w:pStyle w:val="BodyTextIndent"/>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1">
    <w:nsid w:val="629954CF"/>
    <w:multiLevelType w:val="hybridMultilevel"/>
    <w:tmpl w:val="A3B83B7A"/>
    <w:lvl w:ilvl="0" w:tplc="51C6AAFA">
      <w:start w:val="1"/>
      <w:numFmt w:val="decimal"/>
      <w:pStyle w:val="Heading2b0"/>
      <w:lvlText w:val="2.%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2">
    <w:nsid w:val="660F139F"/>
    <w:multiLevelType w:val="hybridMultilevel"/>
    <w:tmpl w:val="FD14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64AA9"/>
    <w:multiLevelType w:val="hybridMultilevel"/>
    <w:tmpl w:val="3A32ED78"/>
    <w:lvl w:ilvl="0" w:tplc="1E0AB4EC">
      <w:start w:val="197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6A33617A"/>
    <w:multiLevelType w:val="hybridMultilevel"/>
    <w:tmpl w:val="81D8A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7BBC1E39"/>
    <w:multiLevelType w:val="hybridMultilevel"/>
    <w:tmpl w:val="40D4599C"/>
    <w:lvl w:ilvl="0" w:tplc="6F66F644">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33"/>
  </w:num>
  <w:num w:numId="3">
    <w:abstractNumId w:val="32"/>
  </w:num>
  <w:num w:numId="4">
    <w:abstractNumId w:val="12"/>
  </w:num>
  <w:num w:numId="5">
    <w:abstractNumId w:val="20"/>
  </w:num>
  <w:num w:numId="6">
    <w:abstractNumId w:val="25"/>
  </w:num>
  <w:num w:numId="7">
    <w:abstractNumId w:val="29"/>
  </w:num>
  <w:num w:numId="8">
    <w:abstractNumId w:val="24"/>
  </w:num>
  <w:num w:numId="9">
    <w:abstractNumId w:val="31"/>
  </w:num>
  <w:num w:numId="10">
    <w:abstractNumId w:val="28"/>
  </w:num>
  <w:num w:numId="11">
    <w:abstractNumId w:val="18"/>
  </w:num>
  <w:num w:numId="12">
    <w:abstractNumId w:val="16"/>
  </w:num>
  <w:num w:numId="13">
    <w:abstractNumId w:val="22"/>
  </w:num>
  <w:num w:numId="14">
    <w:abstractNumId w:val="0"/>
  </w:num>
  <w:num w:numId="15">
    <w:abstractNumId w:val="14"/>
  </w:num>
  <w:num w:numId="16">
    <w:abstractNumId w:val="30"/>
  </w:num>
  <w:num w:numId="17">
    <w:abstractNumId w:val="7"/>
  </w:num>
  <w:num w:numId="18">
    <w:abstractNumId w:val="1"/>
  </w:num>
  <w:num w:numId="19">
    <w:abstractNumId w:val="2"/>
  </w:num>
  <w:num w:numId="20">
    <w:abstractNumId w:val="3"/>
  </w:num>
  <w:num w:numId="21">
    <w:abstractNumId w:val="4"/>
  </w:num>
  <w:num w:numId="22">
    <w:abstractNumId w:val="5"/>
  </w:num>
  <w:num w:numId="23">
    <w:abstractNumId w:val="9"/>
  </w:num>
  <w:num w:numId="24">
    <w:abstractNumId w:val="6"/>
  </w:num>
  <w:num w:numId="25">
    <w:abstractNumId w:val="10"/>
  </w:num>
  <w:num w:numId="26">
    <w:abstractNumId w:val="8"/>
  </w:num>
  <w:num w:numId="27">
    <w:abstractNumId w:val="26"/>
  </w:num>
  <w:num w:numId="28">
    <w:abstractNumId w:val="11"/>
  </w:num>
  <w:num w:numId="29">
    <w:abstractNumId w:val="35"/>
  </w:num>
  <w:num w:numId="30">
    <w:abstractNumId w:val="15"/>
  </w:num>
  <w:num w:numId="31">
    <w:abstractNumId w:val="19"/>
  </w:num>
  <w:num w:numId="32">
    <w:abstractNumId w:val="21"/>
  </w:num>
  <w:num w:numId="33">
    <w:abstractNumId w:val="27"/>
  </w:num>
  <w:num w:numId="34">
    <w:abstractNumId w:val="23"/>
  </w:num>
  <w:num w:numId="35">
    <w:abstractNumId w:val="17"/>
  </w:num>
  <w:num w:numId="3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5"/>
    <w:rsid w:val="00070606"/>
    <w:rsid w:val="00085D47"/>
    <w:rsid w:val="00092093"/>
    <w:rsid w:val="0009289C"/>
    <w:rsid w:val="000B1090"/>
    <w:rsid w:val="000D0905"/>
    <w:rsid w:val="000D234A"/>
    <w:rsid w:val="000D3022"/>
    <w:rsid w:val="001271B1"/>
    <w:rsid w:val="0014319B"/>
    <w:rsid w:val="00147B1A"/>
    <w:rsid w:val="001542FE"/>
    <w:rsid w:val="00157A5C"/>
    <w:rsid w:val="00162DB8"/>
    <w:rsid w:val="00170868"/>
    <w:rsid w:val="00173979"/>
    <w:rsid w:val="001758FD"/>
    <w:rsid w:val="00176CFC"/>
    <w:rsid w:val="00190650"/>
    <w:rsid w:val="001B1DC5"/>
    <w:rsid w:val="001C4B39"/>
    <w:rsid w:val="001C66B0"/>
    <w:rsid w:val="001C6BDE"/>
    <w:rsid w:val="001D19F4"/>
    <w:rsid w:val="001D5DC4"/>
    <w:rsid w:val="001E3555"/>
    <w:rsid w:val="00235740"/>
    <w:rsid w:val="00243CBB"/>
    <w:rsid w:val="002551BC"/>
    <w:rsid w:val="00280657"/>
    <w:rsid w:val="002C1FC8"/>
    <w:rsid w:val="002C5CB0"/>
    <w:rsid w:val="002C6E75"/>
    <w:rsid w:val="002E3194"/>
    <w:rsid w:val="002E5D31"/>
    <w:rsid w:val="002F59CB"/>
    <w:rsid w:val="00302D97"/>
    <w:rsid w:val="00316ED1"/>
    <w:rsid w:val="00327752"/>
    <w:rsid w:val="003437EB"/>
    <w:rsid w:val="00391511"/>
    <w:rsid w:val="003A5BBE"/>
    <w:rsid w:val="003B7F43"/>
    <w:rsid w:val="003C063C"/>
    <w:rsid w:val="004019EC"/>
    <w:rsid w:val="0040519F"/>
    <w:rsid w:val="00424D14"/>
    <w:rsid w:val="00430A93"/>
    <w:rsid w:val="00452239"/>
    <w:rsid w:val="00486432"/>
    <w:rsid w:val="004C3384"/>
    <w:rsid w:val="004F4F70"/>
    <w:rsid w:val="004F55B8"/>
    <w:rsid w:val="00516A71"/>
    <w:rsid w:val="00533945"/>
    <w:rsid w:val="00563DA1"/>
    <w:rsid w:val="00581A74"/>
    <w:rsid w:val="005B011A"/>
    <w:rsid w:val="005C1A80"/>
    <w:rsid w:val="005D045A"/>
    <w:rsid w:val="005D19DE"/>
    <w:rsid w:val="005D7216"/>
    <w:rsid w:val="005E7C88"/>
    <w:rsid w:val="00601B91"/>
    <w:rsid w:val="00614725"/>
    <w:rsid w:val="00687E8A"/>
    <w:rsid w:val="006A0E32"/>
    <w:rsid w:val="006B5E95"/>
    <w:rsid w:val="006D366A"/>
    <w:rsid w:val="006E069C"/>
    <w:rsid w:val="00702C43"/>
    <w:rsid w:val="007636E7"/>
    <w:rsid w:val="007D4021"/>
    <w:rsid w:val="007D597E"/>
    <w:rsid w:val="0082192F"/>
    <w:rsid w:val="00834AE2"/>
    <w:rsid w:val="0083760A"/>
    <w:rsid w:val="00852FAB"/>
    <w:rsid w:val="00853211"/>
    <w:rsid w:val="008543AC"/>
    <w:rsid w:val="008561D0"/>
    <w:rsid w:val="00876350"/>
    <w:rsid w:val="008A466E"/>
    <w:rsid w:val="008A5C7A"/>
    <w:rsid w:val="008C6E58"/>
    <w:rsid w:val="008D386A"/>
    <w:rsid w:val="008F076C"/>
    <w:rsid w:val="0094462B"/>
    <w:rsid w:val="0095250C"/>
    <w:rsid w:val="00953468"/>
    <w:rsid w:val="00956653"/>
    <w:rsid w:val="00957175"/>
    <w:rsid w:val="00961F50"/>
    <w:rsid w:val="0097671E"/>
    <w:rsid w:val="009A051F"/>
    <w:rsid w:val="00A65DDB"/>
    <w:rsid w:val="00A83369"/>
    <w:rsid w:val="00AC535E"/>
    <w:rsid w:val="00AC5498"/>
    <w:rsid w:val="00AF65C3"/>
    <w:rsid w:val="00AF6F86"/>
    <w:rsid w:val="00B001BF"/>
    <w:rsid w:val="00B2799B"/>
    <w:rsid w:val="00B41BD7"/>
    <w:rsid w:val="00B53D35"/>
    <w:rsid w:val="00B62EE0"/>
    <w:rsid w:val="00BB585A"/>
    <w:rsid w:val="00BC265A"/>
    <w:rsid w:val="00BD5441"/>
    <w:rsid w:val="00BD64BB"/>
    <w:rsid w:val="00BD67A6"/>
    <w:rsid w:val="00BE788A"/>
    <w:rsid w:val="00BF79F2"/>
    <w:rsid w:val="00C16927"/>
    <w:rsid w:val="00C20EA7"/>
    <w:rsid w:val="00C31FF3"/>
    <w:rsid w:val="00C32C1F"/>
    <w:rsid w:val="00C549A5"/>
    <w:rsid w:val="00C564C2"/>
    <w:rsid w:val="00C75A76"/>
    <w:rsid w:val="00C82C1D"/>
    <w:rsid w:val="00C84A3E"/>
    <w:rsid w:val="00C86810"/>
    <w:rsid w:val="00CA1FD0"/>
    <w:rsid w:val="00CB14D2"/>
    <w:rsid w:val="00CB76E0"/>
    <w:rsid w:val="00CC7645"/>
    <w:rsid w:val="00CE3B76"/>
    <w:rsid w:val="00D16F90"/>
    <w:rsid w:val="00D357E4"/>
    <w:rsid w:val="00D36766"/>
    <w:rsid w:val="00D75F13"/>
    <w:rsid w:val="00D768CA"/>
    <w:rsid w:val="00D77B8C"/>
    <w:rsid w:val="00D965BC"/>
    <w:rsid w:val="00DA7C0E"/>
    <w:rsid w:val="00DC1F8B"/>
    <w:rsid w:val="00DC7BFE"/>
    <w:rsid w:val="00DF32FD"/>
    <w:rsid w:val="00DF3BE5"/>
    <w:rsid w:val="00E10B0F"/>
    <w:rsid w:val="00E15C62"/>
    <w:rsid w:val="00E34D5B"/>
    <w:rsid w:val="00E42464"/>
    <w:rsid w:val="00E46C50"/>
    <w:rsid w:val="00E50222"/>
    <w:rsid w:val="00E512BD"/>
    <w:rsid w:val="00E82184"/>
    <w:rsid w:val="00E94F80"/>
    <w:rsid w:val="00F04A33"/>
    <w:rsid w:val="00F059B3"/>
    <w:rsid w:val="00F26269"/>
    <w:rsid w:val="00F77B05"/>
    <w:rsid w:val="00FA7B21"/>
    <w:rsid w:val="00FB0C05"/>
    <w:rsid w:val="00FC0741"/>
    <w:rsid w:val="00FE3256"/>
    <w:rsid w:val="00FF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957175"/>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957175"/>
    <w:pPr>
      <w:keepNext/>
      <w:spacing w:before="240" w:after="60"/>
      <w:jc w:val="left"/>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qFormat/>
    <w:rsid w:val="002551BC"/>
    <w:pPr>
      <w:keepNext/>
      <w:keepLines/>
      <w:numPr>
        <w:numId w:val="6"/>
      </w:numPr>
      <w:spacing w:before="240" w:after="360" w:line="360" w:lineRule="auto"/>
      <w:ind w:left="0" w:firstLine="0"/>
      <w:outlineLvl w:val="1"/>
    </w:pPr>
    <w:rPr>
      <w:rFonts w:ascii="Times New Roman" w:eastAsia="Times New Roman" w:hAnsi="Times New Roman"/>
      <w:b/>
      <w:bCs/>
      <w:i/>
      <w:color w:val="4F81BD"/>
      <w:sz w:val="26"/>
      <w:szCs w:val="26"/>
      <w:lang w:eastAsia="x-none"/>
    </w:rPr>
  </w:style>
  <w:style w:type="paragraph" w:styleId="Heading3">
    <w:name w:val="heading 3"/>
    <w:basedOn w:val="Normal"/>
    <w:next w:val="Normal"/>
    <w:link w:val="Heading3Char"/>
    <w:qFormat/>
    <w:rsid w:val="002551BC"/>
    <w:pPr>
      <w:keepNext/>
      <w:keepLines/>
      <w:numPr>
        <w:numId w:val="7"/>
      </w:numPr>
      <w:spacing w:before="240" w:after="240" w:line="360" w:lineRule="auto"/>
      <w:ind w:left="0" w:firstLine="0"/>
      <w:outlineLvl w:val="2"/>
    </w:pPr>
    <w:rPr>
      <w:rFonts w:ascii="Times New Roman" w:eastAsia="Times New Roman" w:hAnsi="Times New Roman"/>
      <w:b/>
      <w:bCs/>
      <w:i/>
      <w:color w:val="4F81BD"/>
      <w:sz w:val="24"/>
      <w:szCs w:val="20"/>
      <w:lang w:eastAsia="x-none"/>
    </w:rPr>
  </w:style>
  <w:style w:type="paragraph" w:styleId="Heading4">
    <w:name w:val="heading 4"/>
    <w:basedOn w:val="Normal"/>
    <w:next w:val="Normal"/>
    <w:link w:val="Heading4Char"/>
    <w:qFormat/>
    <w:rsid w:val="002551BC"/>
    <w:pPr>
      <w:keepNext/>
      <w:keepLines/>
      <w:spacing w:before="200" w:line="360" w:lineRule="auto"/>
      <w:outlineLvl w:val="3"/>
    </w:pPr>
    <w:rPr>
      <w:rFonts w:ascii="Cambria" w:eastAsia="Times New Roman" w:hAnsi="Cambria"/>
      <w:b/>
      <w:bCs/>
      <w:i/>
      <w:iCs/>
      <w:color w:val="4F81BD"/>
      <w:sz w:val="24"/>
      <w:szCs w:val="20"/>
      <w:lang w:eastAsia="x-none"/>
    </w:rPr>
  </w:style>
  <w:style w:type="paragraph" w:styleId="Heading5">
    <w:name w:val="heading 5"/>
    <w:basedOn w:val="Normal"/>
    <w:next w:val="Normal"/>
    <w:link w:val="Heading5Char"/>
    <w:qFormat/>
    <w:rsid w:val="002551BC"/>
    <w:pPr>
      <w:keepNext/>
      <w:keepLines/>
      <w:spacing w:before="200" w:line="360" w:lineRule="auto"/>
      <w:outlineLvl w:val="4"/>
    </w:pPr>
    <w:rPr>
      <w:rFonts w:ascii="Cambria" w:eastAsia="Times New Roman" w:hAnsi="Cambria"/>
      <w:color w:val="243F60"/>
      <w:sz w:val="24"/>
      <w:szCs w:val="20"/>
      <w:lang w:eastAsia="x-none"/>
    </w:rPr>
  </w:style>
  <w:style w:type="paragraph" w:styleId="Heading6">
    <w:name w:val="heading 6"/>
    <w:basedOn w:val="Normal"/>
    <w:next w:val="Normal"/>
    <w:link w:val="Heading6Char"/>
    <w:qFormat/>
    <w:rsid w:val="00CB14D2"/>
    <w:pPr>
      <w:widowControl w:val="0"/>
      <w:jc w:val="left"/>
      <w:outlineLvl w:val="5"/>
    </w:pPr>
    <w:rPr>
      <w:rFonts w:ascii="Palatino" w:eastAsia="Times New Roman" w:hAnsi="Palatino" w:cs="Arial"/>
      <w:b/>
      <w:i/>
      <w:sz w:val="28"/>
      <w:szCs w:val="20"/>
      <w:lang w:val="en-AU"/>
    </w:rPr>
  </w:style>
  <w:style w:type="paragraph" w:styleId="Heading7">
    <w:name w:val="heading 7"/>
    <w:basedOn w:val="Normal"/>
    <w:next w:val="Normal"/>
    <w:link w:val="Heading7Char"/>
    <w:qFormat/>
    <w:rsid w:val="00CB14D2"/>
    <w:pPr>
      <w:keepNext/>
      <w:widowControl w:val="0"/>
      <w:jc w:val="left"/>
      <w:outlineLvl w:val="6"/>
    </w:pPr>
    <w:rPr>
      <w:rFonts w:ascii="Palatino" w:eastAsia="Times New Roman" w:hAnsi="Palatino" w:cs="Arial"/>
      <w:i/>
      <w:sz w:val="28"/>
      <w:szCs w:val="20"/>
      <w:lang w:val="en-AU"/>
    </w:rPr>
  </w:style>
  <w:style w:type="paragraph" w:styleId="Heading8">
    <w:name w:val="heading 8"/>
    <w:basedOn w:val="Normal"/>
    <w:next w:val="Normal"/>
    <w:link w:val="Heading8Char"/>
    <w:qFormat/>
    <w:rsid w:val="00CB14D2"/>
    <w:pPr>
      <w:keepNext/>
      <w:widowControl w:val="0"/>
      <w:jc w:val="left"/>
      <w:outlineLvl w:val="7"/>
    </w:pPr>
    <w:rPr>
      <w:rFonts w:ascii="Palatino" w:eastAsia="Times New Roman" w:hAnsi="Palatino" w:cs="Arial"/>
      <w:b/>
      <w:bCs/>
      <w:sz w:val="24"/>
      <w:szCs w:val="20"/>
      <w:lang w:val="en-AU"/>
    </w:rPr>
  </w:style>
  <w:style w:type="paragraph" w:styleId="Heading9">
    <w:name w:val="heading 9"/>
    <w:basedOn w:val="Normal"/>
    <w:next w:val="Normal"/>
    <w:link w:val="Heading9Char"/>
    <w:qFormat/>
    <w:rsid w:val="00CB14D2"/>
    <w:pPr>
      <w:keepNext/>
      <w:ind w:left="480" w:hanging="480"/>
      <w:jc w:val="left"/>
      <w:outlineLvl w:val="8"/>
    </w:pPr>
    <w:rPr>
      <w:rFonts w:ascii="Palatino" w:eastAsia="Times New Roman" w:hAnsi="Palatino" w:cs="Arial"/>
      <w:b/>
      <w:bC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17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2551BC"/>
    <w:rPr>
      <w:rFonts w:ascii="Times New Roman" w:eastAsia="Times New Roman" w:hAnsi="Times New Roman" w:cs="Times New Roman"/>
      <w:b/>
      <w:bCs/>
      <w:i/>
      <w:color w:val="4F81BD"/>
      <w:sz w:val="26"/>
      <w:szCs w:val="26"/>
      <w:lang w:eastAsia="x-none"/>
    </w:rPr>
  </w:style>
  <w:style w:type="character" w:customStyle="1" w:styleId="Heading3Char">
    <w:name w:val="Heading 3 Char"/>
    <w:basedOn w:val="DefaultParagraphFont"/>
    <w:link w:val="Heading3"/>
    <w:rsid w:val="002551BC"/>
    <w:rPr>
      <w:rFonts w:ascii="Times New Roman" w:eastAsia="Times New Roman" w:hAnsi="Times New Roman" w:cs="Times New Roman"/>
      <w:b/>
      <w:bCs/>
      <w:i/>
      <w:color w:val="4F81BD"/>
      <w:sz w:val="24"/>
      <w:szCs w:val="20"/>
      <w:lang w:eastAsia="x-none"/>
    </w:rPr>
  </w:style>
  <w:style w:type="character" w:customStyle="1" w:styleId="Heading4Char">
    <w:name w:val="Heading 4 Char"/>
    <w:basedOn w:val="DefaultParagraphFont"/>
    <w:link w:val="Heading4"/>
    <w:uiPriority w:val="9"/>
    <w:rsid w:val="002551BC"/>
    <w:rPr>
      <w:rFonts w:ascii="Cambria" w:eastAsia="Times New Roman" w:hAnsi="Cambria" w:cs="Times New Roman"/>
      <w:b/>
      <w:bCs/>
      <w:i/>
      <w:iCs/>
      <w:color w:val="4F81BD"/>
      <w:sz w:val="24"/>
      <w:szCs w:val="20"/>
      <w:lang w:eastAsia="x-none"/>
    </w:rPr>
  </w:style>
  <w:style w:type="character" w:customStyle="1" w:styleId="Heading5Char">
    <w:name w:val="Heading 5 Char"/>
    <w:basedOn w:val="DefaultParagraphFont"/>
    <w:link w:val="Heading5"/>
    <w:uiPriority w:val="9"/>
    <w:rsid w:val="002551BC"/>
    <w:rPr>
      <w:rFonts w:ascii="Cambria" w:eastAsia="Times New Roman" w:hAnsi="Cambria" w:cs="Times New Roman"/>
      <w:color w:val="243F60"/>
      <w:sz w:val="24"/>
      <w:szCs w:val="20"/>
      <w:lang w:eastAsia="x-none"/>
    </w:rPr>
  </w:style>
  <w:style w:type="character" w:customStyle="1" w:styleId="Heading6Char">
    <w:name w:val="Heading 6 Char"/>
    <w:basedOn w:val="DefaultParagraphFont"/>
    <w:link w:val="Heading6"/>
    <w:rsid w:val="00CB14D2"/>
    <w:rPr>
      <w:rFonts w:ascii="Palatino" w:eastAsia="Times New Roman" w:hAnsi="Palatino" w:cs="Arial"/>
      <w:b/>
      <w:i/>
      <w:sz w:val="28"/>
      <w:szCs w:val="20"/>
      <w:lang w:val="en-AU"/>
    </w:rPr>
  </w:style>
  <w:style w:type="character" w:customStyle="1" w:styleId="Heading7Char">
    <w:name w:val="Heading 7 Char"/>
    <w:basedOn w:val="DefaultParagraphFont"/>
    <w:link w:val="Heading7"/>
    <w:rsid w:val="00CB14D2"/>
    <w:rPr>
      <w:rFonts w:ascii="Palatino" w:eastAsia="Times New Roman" w:hAnsi="Palatino" w:cs="Arial"/>
      <w:i/>
      <w:sz w:val="28"/>
      <w:szCs w:val="20"/>
      <w:lang w:val="en-AU"/>
    </w:rPr>
  </w:style>
  <w:style w:type="character" w:customStyle="1" w:styleId="Heading8Char">
    <w:name w:val="Heading 8 Char"/>
    <w:basedOn w:val="DefaultParagraphFont"/>
    <w:link w:val="Heading8"/>
    <w:rsid w:val="00CB14D2"/>
    <w:rPr>
      <w:rFonts w:ascii="Palatino" w:eastAsia="Times New Roman" w:hAnsi="Palatino" w:cs="Arial"/>
      <w:b/>
      <w:bCs/>
      <w:sz w:val="24"/>
      <w:szCs w:val="20"/>
      <w:lang w:val="en-AU"/>
    </w:rPr>
  </w:style>
  <w:style w:type="character" w:customStyle="1" w:styleId="Heading9Char">
    <w:name w:val="Heading 9 Char"/>
    <w:basedOn w:val="DefaultParagraphFont"/>
    <w:link w:val="Heading9"/>
    <w:rsid w:val="00CB14D2"/>
    <w:rPr>
      <w:rFonts w:ascii="Palatino" w:eastAsia="Times New Roman" w:hAnsi="Palatino" w:cs="Arial"/>
      <w:b/>
      <w:bCs/>
      <w:i/>
      <w:sz w:val="24"/>
      <w:szCs w:val="20"/>
      <w:lang w:val="en-AU"/>
    </w:rPr>
  </w:style>
  <w:style w:type="paragraph" w:styleId="NormalWeb">
    <w:name w:val="Normal (Web)"/>
    <w:basedOn w:val="Normal"/>
    <w:uiPriority w:val="99"/>
    <w:unhideWhenUsed/>
    <w:rsid w:val="00957175"/>
    <w:pPr>
      <w:spacing w:before="100" w:beforeAutospacing="1" w:after="100" w:afterAutospacing="1"/>
    </w:pPr>
    <w:rPr>
      <w:rFonts w:ascii="Times New Roman" w:eastAsia="Times New Roman" w:hAnsi="Times New Roman"/>
      <w:sz w:val="24"/>
      <w:szCs w:val="24"/>
      <w:lang w:val="id-ID" w:eastAsia="id-ID"/>
    </w:rPr>
  </w:style>
  <w:style w:type="character" w:customStyle="1" w:styleId="hps">
    <w:name w:val="hps"/>
    <w:basedOn w:val="DefaultParagraphFont"/>
    <w:rsid w:val="00957175"/>
  </w:style>
  <w:style w:type="character" w:customStyle="1" w:styleId="longtext">
    <w:name w:val="long_text"/>
    <w:basedOn w:val="DefaultParagraphFont"/>
    <w:rsid w:val="00957175"/>
  </w:style>
  <w:style w:type="paragraph" w:styleId="Footer">
    <w:name w:val="footer"/>
    <w:basedOn w:val="Normal"/>
    <w:link w:val="FooterChar"/>
    <w:uiPriority w:val="99"/>
    <w:unhideWhenUsed/>
    <w:rsid w:val="00957175"/>
    <w:pPr>
      <w:tabs>
        <w:tab w:val="center" w:pos="4513"/>
        <w:tab w:val="right" w:pos="9026"/>
      </w:tabs>
    </w:pPr>
  </w:style>
  <w:style w:type="character" w:customStyle="1" w:styleId="FooterChar">
    <w:name w:val="Footer Char"/>
    <w:basedOn w:val="DefaultParagraphFont"/>
    <w:link w:val="Footer"/>
    <w:uiPriority w:val="99"/>
    <w:rsid w:val="00957175"/>
    <w:rPr>
      <w:rFonts w:ascii="Calibri" w:eastAsia="Calibri" w:hAnsi="Calibri" w:cs="Times New Roman"/>
    </w:rPr>
  </w:style>
  <w:style w:type="character" w:styleId="Hyperlink">
    <w:name w:val="Hyperlink"/>
    <w:uiPriority w:val="99"/>
    <w:unhideWhenUsed/>
    <w:rsid w:val="00957175"/>
    <w:rPr>
      <w:color w:val="0000FF"/>
      <w:u w:val="single"/>
    </w:rPr>
  </w:style>
  <w:style w:type="paragraph" w:styleId="FootnoteText">
    <w:name w:val="footnote text"/>
    <w:basedOn w:val="Normal"/>
    <w:link w:val="FootnoteTextChar"/>
    <w:uiPriority w:val="99"/>
    <w:unhideWhenUsed/>
    <w:rsid w:val="00957175"/>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95717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957175"/>
    <w:rPr>
      <w:vertAlign w:val="superscript"/>
    </w:rPr>
  </w:style>
  <w:style w:type="character" w:styleId="CommentReference">
    <w:name w:val="annotation reference"/>
    <w:uiPriority w:val="99"/>
    <w:unhideWhenUsed/>
    <w:rsid w:val="00957175"/>
    <w:rPr>
      <w:sz w:val="16"/>
      <w:szCs w:val="16"/>
    </w:rPr>
  </w:style>
  <w:style w:type="paragraph" w:styleId="CommentText">
    <w:name w:val="annotation text"/>
    <w:basedOn w:val="Normal"/>
    <w:link w:val="CommentTextChar"/>
    <w:uiPriority w:val="99"/>
    <w:unhideWhenUsed/>
    <w:rsid w:val="00957175"/>
    <w:rPr>
      <w:sz w:val="20"/>
      <w:szCs w:val="20"/>
    </w:rPr>
  </w:style>
  <w:style w:type="character" w:customStyle="1" w:styleId="CommentTextChar">
    <w:name w:val="Comment Text Char"/>
    <w:basedOn w:val="DefaultParagraphFont"/>
    <w:link w:val="CommentText"/>
    <w:uiPriority w:val="99"/>
    <w:rsid w:val="00957175"/>
    <w:rPr>
      <w:rFonts w:ascii="Calibri" w:eastAsia="Calibri" w:hAnsi="Calibri" w:cs="Times New Roman"/>
      <w:sz w:val="20"/>
      <w:szCs w:val="20"/>
    </w:rPr>
  </w:style>
  <w:style w:type="paragraph" w:styleId="BalloonText">
    <w:name w:val="Balloon Text"/>
    <w:basedOn w:val="Normal"/>
    <w:link w:val="BalloonTextChar"/>
    <w:uiPriority w:val="99"/>
    <w:unhideWhenUsed/>
    <w:rsid w:val="00957175"/>
    <w:rPr>
      <w:rFonts w:ascii="Tahoma" w:hAnsi="Tahoma" w:cs="Tahoma"/>
      <w:sz w:val="16"/>
      <w:szCs w:val="16"/>
    </w:rPr>
  </w:style>
  <w:style w:type="character" w:customStyle="1" w:styleId="BalloonTextChar">
    <w:name w:val="Balloon Text Char"/>
    <w:basedOn w:val="DefaultParagraphFont"/>
    <w:link w:val="BalloonText"/>
    <w:uiPriority w:val="99"/>
    <w:rsid w:val="00957175"/>
    <w:rPr>
      <w:rFonts w:ascii="Tahoma" w:eastAsia="Calibri" w:hAnsi="Tahoma" w:cs="Tahoma"/>
      <w:sz w:val="16"/>
      <w:szCs w:val="16"/>
    </w:rPr>
  </w:style>
  <w:style w:type="paragraph" w:styleId="ListParagraph">
    <w:name w:val="List Paragraph"/>
    <w:basedOn w:val="Normal"/>
    <w:uiPriority w:val="99"/>
    <w:qFormat/>
    <w:rsid w:val="00957175"/>
    <w:pPr>
      <w:spacing w:after="200" w:line="360" w:lineRule="auto"/>
      <w:ind w:left="720"/>
      <w:contextualSpacing/>
      <w:jc w:val="left"/>
    </w:pPr>
    <w:rPr>
      <w:rFonts w:asciiTheme="minorHAnsi" w:eastAsiaTheme="minorHAnsi" w:hAnsiTheme="minorHAnsi" w:cstheme="minorBidi"/>
      <w:lang w:val="id-ID"/>
    </w:rPr>
  </w:style>
  <w:style w:type="table" w:styleId="TableGrid">
    <w:name w:val="Table Grid"/>
    <w:basedOn w:val="TableNormal"/>
    <w:uiPriority w:val="99"/>
    <w:rsid w:val="009571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551BC"/>
    <w:pPr>
      <w:spacing w:after="0" w:line="240" w:lineRule="auto"/>
      <w:jc w:val="both"/>
    </w:pPr>
    <w:rPr>
      <w:rFonts w:ascii="Times New Roman" w:eastAsia="MS Mincho" w:hAnsi="Times New Roman" w:cs="Times New Roman"/>
      <w:sz w:val="24"/>
      <w:lang w:val="id-ID" w:eastAsia="id-ID"/>
    </w:rPr>
  </w:style>
  <w:style w:type="paragraph" w:styleId="Title">
    <w:name w:val="Title"/>
    <w:basedOn w:val="Normal"/>
    <w:next w:val="Normal"/>
    <w:link w:val="TitleChar"/>
    <w:qFormat/>
    <w:rsid w:val="002551BC"/>
    <w:pPr>
      <w:spacing w:after="360" w:line="360" w:lineRule="auto"/>
      <w:contextualSpacing/>
      <w:jc w:val="center"/>
    </w:pPr>
    <w:rPr>
      <w:rFonts w:ascii="Times New Roman" w:eastAsia="Times New Roman" w:hAnsi="Times New Roman"/>
      <w:b/>
      <w:color w:val="000000"/>
      <w:spacing w:val="5"/>
      <w:kern w:val="28"/>
      <w:sz w:val="32"/>
      <w:szCs w:val="52"/>
      <w:lang w:eastAsia="x-none"/>
    </w:rPr>
  </w:style>
  <w:style w:type="character" w:customStyle="1" w:styleId="TitleChar">
    <w:name w:val="Title Char"/>
    <w:basedOn w:val="DefaultParagraphFont"/>
    <w:link w:val="Title"/>
    <w:rsid w:val="002551BC"/>
    <w:rPr>
      <w:rFonts w:ascii="Times New Roman" w:eastAsia="Times New Roman" w:hAnsi="Times New Roman" w:cs="Times New Roman"/>
      <w:b/>
      <w:color w:val="000000"/>
      <w:spacing w:val="5"/>
      <w:kern w:val="28"/>
      <w:sz w:val="32"/>
      <w:szCs w:val="52"/>
      <w:lang w:eastAsia="x-none"/>
    </w:rPr>
  </w:style>
  <w:style w:type="paragraph" w:customStyle="1" w:styleId="Heading2c">
    <w:name w:val="Heading 2c"/>
    <w:basedOn w:val="Heading2"/>
    <w:qFormat/>
    <w:rsid w:val="002551BC"/>
    <w:pPr>
      <w:numPr>
        <w:numId w:val="8"/>
      </w:numPr>
      <w:ind w:left="0" w:firstLine="0"/>
    </w:pPr>
    <w:rPr>
      <w:color w:val="000000"/>
    </w:rPr>
  </w:style>
  <w:style w:type="paragraph" w:customStyle="1" w:styleId="Heading2b0">
    <w:name w:val="Heading 2b"/>
    <w:basedOn w:val="Heading2"/>
    <w:qFormat/>
    <w:rsid w:val="002551BC"/>
    <w:pPr>
      <w:numPr>
        <w:numId w:val="9"/>
      </w:numPr>
      <w:ind w:left="0" w:firstLine="0"/>
    </w:pPr>
    <w:rPr>
      <w:color w:val="000000"/>
    </w:rPr>
  </w:style>
  <w:style w:type="paragraph" w:customStyle="1" w:styleId="Heading2d">
    <w:name w:val="Heading 2d"/>
    <w:basedOn w:val="Heading2"/>
    <w:qFormat/>
    <w:rsid w:val="002551BC"/>
    <w:pPr>
      <w:numPr>
        <w:numId w:val="10"/>
      </w:numPr>
      <w:ind w:left="0" w:firstLine="0"/>
    </w:pPr>
    <w:rPr>
      <w:color w:val="000000"/>
      <w:szCs w:val="28"/>
    </w:rPr>
  </w:style>
  <w:style w:type="paragraph" w:customStyle="1" w:styleId="Heading2e">
    <w:name w:val="Heading 2e"/>
    <w:basedOn w:val="Heading2"/>
    <w:qFormat/>
    <w:rsid w:val="002551BC"/>
    <w:pPr>
      <w:numPr>
        <w:numId w:val="11"/>
      </w:numPr>
      <w:ind w:left="0" w:firstLine="0"/>
    </w:pPr>
    <w:rPr>
      <w:szCs w:val="28"/>
    </w:rPr>
  </w:style>
  <w:style w:type="paragraph" w:customStyle="1" w:styleId="reference">
    <w:name w:val="reference"/>
    <w:basedOn w:val="Normal"/>
    <w:qFormat/>
    <w:rsid w:val="002551BC"/>
    <w:pPr>
      <w:spacing w:after="320"/>
    </w:pPr>
    <w:rPr>
      <w:rFonts w:ascii="Times New Roman" w:eastAsia="MS Mincho" w:hAnsi="Times New Roman"/>
      <w:sz w:val="24"/>
      <w:szCs w:val="28"/>
      <w:lang w:eastAsia="id-ID"/>
    </w:rPr>
  </w:style>
  <w:style w:type="paragraph" w:customStyle="1" w:styleId="ColorfulList-Accent11">
    <w:name w:val="Colorful List - Accent 11"/>
    <w:basedOn w:val="Normal"/>
    <w:uiPriority w:val="34"/>
    <w:qFormat/>
    <w:rsid w:val="002551BC"/>
    <w:pPr>
      <w:spacing w:after="200" w:line="276" w:lineRule="auto"/>
      <w:ind w:left="720"/>
      <w:contextualSpacing/>
      <w:jc w:val="left"/>
    </w:pPr>
    <w:rPr>
      <w:lang w:val="id-ID"/>
    </w:rPr>
  </w:style>
  <w:style w:type="paragraph" w:styleId="Caption">
    <w:name w:val="caption"/>
    <w:basedOn w:val="Normal"/>
    <w:next w:val="Normal"/>
    <w:qFormat/>
    <w:rsid w:val="002551BC"/>
    <w:pPr>
      <w:jc w:val="center"/>
    </w:pPr>
    <w:rPr>
      <w:rFonts w:ascii="Times New Roman" w:eastAsia="MS Mincho" w:hAnsi="Times New Roman"/>
      <w:b/>
      <w:bCs/>
      <w:color w:val="4F81BD"/>
      <w:sz w:val="24"/>
      <w:szCs w:val="18"/>
      <w:lang w:eastAsia="id-ID"/>
    </w:rPr>
  </w:style>
  <w:style w:type="paragraph" w:styleId="Header">
    <w:name w:val="header"/>
    <w:basedOn w:val="Normal"/>
    <w:link w:val="HeaderChar"/>
    <w:unhideWhenUsed/>
    <w:rsid w:val="002551BC"/>
    <w:pPr>
      <w:tabs>
        <w:tab w:val="center" w:pos="4513"/>
        <w:tab w:val="right" w:pos="9026"/>
      </w:tabs>
    </w:pPr>
    <w:rPr>
      <w:rFonts w:ascii="Times New Roman" w:eastAsia="MS Mincho" w:hAnsi="Times New Roman"/>
      <w:sz w:val="24"/>
      <w:szCs w:val="20"/>
      <w:lang w:eastAsia="x-none"/>
    </w:rPr>
  </w:style>
  <w:style w:type="character" w:customStyle="1" w:styleId="HeaderChar">
    <w:name w:val="Header Char"/>
    <w:basedOn w:val="DefaultParagraphFont"/>
    <w:link w:val="Header"/>
    <w:rsid w:val="002551BC"/>
    <w:rPr>
      <w:rFonts w:ascii="Times New Roman" w:eastAsia="MS Mincho" w:hAnsi="Times New Roman" w:cs="Times New Roman"/>
      <w:sz w:val="24"/>
      <w:szCs w:val="20"/>
      <w:lang w:eastAsia="x-none"/>
    </w:rPr>
  </w:style>
  <w:style w:type="paragraph" w:customStyle="1" w:styleId="Heading3b">
    <w:name w:val="Heading 3b"/>
    <w:basedOn w:val="Heading3"/>
    <w:qFormat/>
    <w:rsid w:val="002551BC"/>
    <w:pPr>
      <w:numPr>
        <w:numId w:val="12"/>
      </w:numPr>
      <w:ind w:left="0" w:firstLine="0"/>
    </w:pPr>
  </w:style>
  <w:style w:type="paragraph" w:styleId="ListBullet">
    <w:name w:val="List Bullet"/>
    <w:basedOn w:val="Normal"/>
    <w:uiPriority w:val="99"/>
    <w:unhideWhenUsed/>
    <w:rsid w:val="002551BC"/>
    <w:pPr>
      <w:numPr>
        <w:numId w:val="14"/>
      </w:numPr>
      <w:spacing w:after="360" w:line="360" w:lineRule="auto"/>
      <w:contextualSpacing/>
    </w:pPr>
    <w:rPr>
      <w:rFonts w:ascii="Times New Roman" w:eastAsia="MS Mincho" w:hAnsi="Times New Roman"/>
      <w:sz w:val="24"/>
      <w:lang w:eastAsia="id-ID"/>
    </w:rPr>
  </w:style>
  <w:style w:type="character" w:customStyle="1" w:styleId="CommentSubjectChar">
    <w:name w:val="Comment Subject Char"/>
    <w:basedOn w:val="CommentTextChar"/>
    <w:link w:val="CommentSubject"/>
    <w:semiHidden/>
    <w:rsid w:val="002551BC"/>
    <w:rPr>
      <w:rFonts w:ascii="Times New Roman" w:eastAsia="MS Mincho" w:hAnsi="Times New Roman" w:cs="Times New Roman"/>
      <w:b/>
      <w:bCs/>
      <w:sz w:val="24"/>
      <w:szCs w:val="24"/>
      <w:lang w:val="x-none" w:eastAsia="id-ID"/>
    </w:rPr>
  </w:style>
  <w:style w:type="paragraph" w:styleId="CommentSubject">
    <w:name w:val="annotation subject"/>
    <w:basedOn w:val="CommentText"/>
    <w:next w:val="CommentText"/>
    <w:link w:val="CommentSubjectChar"/>
    <w:unhideWhenUsed/>
    <w:rsid w:val="002551BC"/>
    <w:pPr>
      <w:spacing w:after="360" w:line="360" w:lineRule="auto"/>
    </w:pPr>
    <w:rPr>
      <w:rFonts w:ascii="Times New Roman" w:eastAsia="MS Mincho" w:hAnsi="Times New Roman"/>
      <w:b/>
      <w:bCs/>
      <w:sz w:val="24"/>
      <w:szCs w:val="24"/>
      <w:lang w:val="x-none" w:eastAsia="id-ID"/>
    </w:rPr>
  </w:style>
  <w:style w:type="character" w:styleId="Strong">
    <w:name w:val="Strong"/>
    <w:qFormat/>
    <w:rsid w:val="002551BC"/>
    <w:rPr>
      <w:b/>
      <w:bCs/>
    </w:rPr>
  </w:style>
  <w:style w:type="character" w:customStyle="1" w:styleId="linkcolor1">
    <w:name w:val="linkcolor1"/>
    <w:rsid w:val="002551BC"/>
    <w:rPr>
      <w:color w:val="930505"/>
    </w:rPr>
  </w:style>
  <w:style w:type="character" w:styleId="Emphasis">
    <w:name w:val="Emphasis"/>
    <w:qFormat/>
    <w:rsid w:val="002551BC"/>
    <w:rPr>
      <w:i/>
      <w:iCs/>
    </w:rPr>
  </w:style>
  <w:style w:type="paragraph" w:styleId="PlainText">
    <w:name w:val="Plain Text"/>
    <w:basedOn w:val="Normal"/>
    <w:link w:val="PlainTextChar"/>
    <w:rsid w:val="00CB14D2"/>
    <w:pPr>
      <w:jc w:val="left"/>
    </w:pPr>
    <w:rPr>
      <w:rFonts w:ascii="Courier New" w:eastAsia="Times New Roman" w:hAnsi="Courier New" w:cs="Courier New"/>
      <w:color w:val="000000"/>
      <w:sz w:val="24"/>
      <w:szCs w:val="20"/>
      <w:lang w:val="en-AU"/>
    </w:rPr>
  </w:style>
  <w:style w:type="character" w:customStyle="1" w:styleId="PlainTextChar">
    <w:name w:val="Plain Text Char"/>
    <w:basedOn w:val="DefaultParagraphFont"/>
    <w:link w:val="PlainText"/>
    <w:rsid w:val="00CB14D2"/>
    <w:rPr>
      <w:rFonts w:ascii="Courier New" w:eastAsia="Times New Roman" w:hAnsi="Courier New" w:cs="Courier New"/>
      <w:color w:val="000000"/>
      <w:sz w:val="24"/>
      <w:szCs w:val="20"/>
      <w:lang w:val="en-AU"/>
    </w:rPr>
  </w:style>
  <w:style w:type="paragraph" w:customStyle="1" w:styleId="StyleIALheadingCentre">
    <w:name w:val="StyleIALheadingCentre"/>
    <w:basedOn w:val="Normal"/>
    <w:rsid w:val="00CB14D2"/>
    <w:pPr>
      <w:jc w:val="left"/>
    </w:pPr>
    <w:rPr>
      <w:rFonts w:ascii="Times New Roman" w:eastAsia="Times New Roman" w:hAnsi="Times New Roman"/>
      <w:b/>
      <w:sz w:val="28"/>
      <w:lang w:val="en-AU"/>
    </w:rPr>
  </w:style>
  <w:style w:type="paragraph" w:customStyle="1" w:styleId="IALheadingCentre">
    <w:name w:val="IALheadingCentre"/>
    <w:basedOn w:val="Normal"/>
    <w:autoRedefine/>
    <w:rsid w:val="00CB14D2"/>
    <w:pPr>
      <w:widowControl w:val="0"/>
      <w:spacing w:after="120"/>
      <w:jc w:val="center"/>
    </w:pPr>
    <w:rPr>
      <w:rFonts w:ascii="Arial Unicode MS" w:eastAsia="Arial Unicode MS" w:hAnsi="Arial Unicode MS"/>
      <w:b/>
      <w:sz w:val="28"/>
      <w:lang w:val="en-AU"/>
    </w:rPr>
  </w:style>
  <w:style w:type="paragraph" w:customStyle="1" w:styleId="IALHeadingLeft">
    <w:name w:val="IALHeadingLeft"/>
    <w:basedOn w:val="Normal"/>
    <w:autoRedefine/>
    <w:rsid w:val="00CB14D2"/>
    <w:pPr>
      <w:widowControl w:val="0"/>
      <w:jc w:val="left"/>
    </w:pPr>
    <w:rPr>
      <w:rFonts w:ascii="Arial Unicode MS" w:eastAsia="Times New Roman" w:hAnsi="Arial Unicode MS"/>
      <w:b/>
      <w:sz w:val="28"/>
      <w:lang w:val="en-AU"/>
    </w:rPr>
  </w:style>
  <w:style w:type="paragraph" w:customStyle="1" w:styleId="IALNormal">
    <w:name w:val="IALNormal"/>
    <w:basedOn w:val="Normal"/>
    <w:rsid w:val="00CB14D2"/>
    <w:pPr>
      <w:jc w:val="left"/>
    </w:pPr>
    <w:rPr>
      <w:rFonts w:ascii="Arial Unicode MS" w:eastAsia="Arial Unicode MS" w:hAnsi="Arial Unicode MS"/>
      <w:b/>
      <w:sz w:val="20"/>
      <w:lang w:val="en-AU" w:eastAsia="en-AU"/>
    </w:rPr>
  </w:style>
  <w:style w:type="paragraph" w:customStyle="1" w:styleId="sdfootnote">
    <w:name w:val="sdfootnote"/>
    <w:basedOn w:val="Normal"/>
    <w:rsid w:val="00CB14D2"/>
    <w:pPr>
      <w:spacing w:before="100" w:beforeAutospacing="1" w:after="100" w:afterAutospacing="1"/>
      <w:jc w:val="left"/>
    </w:pPr>
    <w:rPr>
      <w:rFonts w:ascii="Times New Roman" w:eastAsia="Times New Roman" w:hAnsi="Times New Roman"/>
      <w:sz w:val="20"/>
      <w:szCs w:val="20"/>
      <w:lang w:val="en-AU" w:eastAsia="en-AU"/>
    </w:rPr>
  </w:style>
  <w:style w:type="character" w:customStyle="1" w:styleId="personname">
    <w:name w:val="person_name"/>
    <w:rsid w:val="00CB14D2"/>
  </w:style>
  <w:style w:type="character" w:customStyle="1" w:styleId="HTMLPreformattedChar">
    <w:name w:val="HTML Preformatted Char"/>
    <w:basedOn w:val="DefaultParagraphFont"/>
    <w:link w:val="HTMLPreformatted"/>
    <w:semiHidden/>
    <w:rsid w:val="00CB14D2"/>
    <w:rPr>
      <w:rFonts w:ascii="Courier New" w:eastAsia="Times New Roman" w:hAnsi="Courier New" w:cs="Courier New"/>
      <w:sz w:val="20"/>
      <w:szCs w:val="20"/>
      <w:lang w:val="en-AU" w:eastAsia="en-AU"/>
    </w:rPr>
  </w:style>
  <w:style w:type="paragraph" w:styleId="HTMLPreformatted">
    <w:name w:val="HTML Preformatted"/>
    <w:basedOn w:val="Normal"/>
    <w:link w:val="HTMLPreformattedChar"/>
    <w:semiHidden/>
    <w:unhideWhenUsed/>
    <w:rsid w:val="00CB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paragraph" w:styleId="TOC1">
    <w:name w:val="toc 1"/>
    <w:basedOn w:val="Normal"/>
    <w:next w:val="Normal"/>
    <w:autoRedefine/>
    <w:rsid w:val="00563DA1"/>
    <w:pPr>
      <w:jc w:val="left"/>
    </w:pPr>
    <w:rPr>
      <w:rFonts w:ascii="Arial Unicode MS" w:eastAsia="Times New Roman" w:hAnsi="Arial Unicode MS"/>
      <w:sz w:val="20"/>
      <w:lang w:val="en-AU"/>
    </w:rPr>
  </w:style>
  <w:style w:type="paragraph" w:customStyle="1" w:styleId="Style1">
    <w:name w:val="Style1"/>
    <w:basedOn w:val="EndnoteText"/>
    <w:link w:val="Style1Char"/>
    <w:qFormat/>
    <w:rsid w:val="00563DA1"/>
    <w:pPr>
      <w:jc w:val="both"/>
    </w:pPr>
  </w:style>
  <w:style w:type="paragraph" w:styleId="EndnoteText">
    <w:name w:val="endnote text"/>
    <w:basedOn w:val="Normal"/>
    <w:link w:val="EndnoteTextChar"/>
    <w:unhideWhenUsed/>
    <w:rsid w:val="00563DA1"/>
    <w:pPr>
      <w:spacing w:line="360" w:lineRule="auto"/>
      <w:jc w:val="left"/>
    </w:pPr>
    <w:rPr>
      <w:rFonts w:ascii="Garamond" w:eastAsia="MS Mincho" w:hAnsi="Garamond"/>
      <w:sz w:val="20"/>
      <w:szCs w:val="20"/>
      <w:lang w:val="x-none" w:eastAsia="zh-CN"/>
    </w:rPr>
  </w:style>
  <w:style w:type="character" w:customStyle="1" w:styleId="EndnoteTextChar">
    <w:name w:val="Endnote Text Char"/>
    <w:basedOn w:val="DefaultParagraphFont"/>
    <w:link w:val="EndnoteText"/>
    <w:rsid w:val="00563DA1"/>
    <w:rPr>
      <w:rFonts w:ascii="Garamond" w:eastAsia="MS Mincho" w:hAnsi="Garamond" w:cs="Times New Roman"/>
      <w:sz w:val="20"/>
      <w:szCs w:val="20"/>
      <w:lang w:val="x-none" w:eastAsia="zh-CN"/>
    </w:rPr>
  </w:style>
  <w:style w:type="character" w:customStyle="1" w:styleId="Style1Char">
    <w:name w:val="Style1 Char"/>
    <w:link w:val="Style1"/>
    <w:rsid w:val="00563DA1"/>
    <w:rPr>
      <w:rFonts w:ascii="Garamond" w:eastAsia="MS Mincho" w:hAnsi="Garamond" w:cs="Times New Roman"/>
      <w:sz w:val="20"/>
      <w:szCs w:val="20"/>
      <w:lang w:val="x-none" w:eastAsia="zh-CN"/>
    </w:rPr>
  </w:style>
  <w:style w:type="paragraph" w:customStyle="1" w:styleId="a">
    <w:name w:val="リスト段落"/>
    <w:basedOn w:val="Normal"/>
    <w:qFormat/>
    <w:rsid w:val="00563DA1"/>
    <w:pPr>
      <w:spacing w:line="360" w:lineRule="auto"/>
      <w:ind w:left="720"/>
      <w:contextualSpacing/>
      <w:jc w:val="left"/>
    </w:pPr>
    <w:rPr>
      <w:rFonts w:ascii="Garamond" w:eastAsia="MS Mincho" w:hAnsi="Garamond"/>
      <w:sz w:val="20"/>
      <w:szCs w:val="20"/>
      <w:lang w:val="en-GB" w:eastAsia="ja-JP"/>
    </w:rPr>
  </w:style>
  <w:style w:type="paragraph" w:customStyle="1" w:styleId="Heading1B">
    <w:name w:val="Heading 1B"/>
    <w:basedOn w:val="Heading1"/>
    <w:link w:val="Heading1BChar"/>
    <w:qFormat/>
    <w:rsid w:val="00563DA1"/>
    <w:pPr>
      <w:numPr>
        <w:numId w:val="13"/>
      </w:numPr>
      <w:overflowPunct w:val="0"/>
      <w:autoSpaceDE w:val="0"/>
      <w:autoSpaceDN w:val="0"/>
      <w:adjustRightInd w:val="0"/>
      <w:jc w:val="both"/>
      <w:textAlignment w:val="baseline"/>
    </w:pPr>
    <w:rPr>
      <w:rFonts w:eastAsia="SimSun"/>
      <w:caps/>
      <w:sz w:val="24"/>
      <w:lang w:val="x-none" w:eastAsia="en-US"/>
    </w:rPr>
  </w:style>
  <w:style w:type="character" w:customStyle="1" w:styleId="Heading1BChar">
    <w:name w:val="Heading 1B Char"/>
    <w:link w:val="Heading1B"/>
    <w:rsid w:val="00563DA1"/>
    <w:rPr>
      <w:rFonts w:ascii="Cambria" w:eastAsia="SimSun" w:hAnsi="Cambria" w:cs="Times New Roman"/>
      <w:b/>
      <w:bCs/>
      <w:caps/>
      <w:kern w:val="32"/>
      <w:sz w:val="24"/>
      <w:szCs w:val="32"/>
      <w:lang w:val="x-none"/>
    </w:rPr>
  </w:style>
  <w:style w:type="paragraph" w:customStyle="1" w:styleId="Heading2B">
    <w:name w:val="Heading 2B"/>
    <w:basedOn w:val="Heading1B"/>
    <w:qFormat/>
    <w:rsid w:val="00563DA1"/>
    <w:pPr>
      <w:numPr>
        <w:numId w:val="16"/>
      </w:numPr>
      <w:ind w:left="360"/>
      <w:jc w:val="left"/>
    </w:pPr>
    <w:rPr>
      <w:caps w:val="0"/>
      <w:sz w:val="22"/>
    </w:rPr>
  </w:style>
  <w:style w:type="paragraph" w:styleId="BodyTextIndent">
    <w:name w:val="Body Text Indent"/>
    <w:basedOn w:val="Normal"/>
    <w:link w:val="BodyTextIndentChar"/>
    <w:unhideWhenUsed/>
    <w:rsid w:val="00563DA1"/>
    <w:pPr>
      <w:numPr>
        <w:ilvl w:val="1"/>
        <w:numId w:val="16"/>
      </w:numPr>
      <w:spacing w:after="120" w:line="360" w:lineRule="auto"/>
      <w:ind w:left="360" w:firstLine="0"/>
      <w:jc w:val="left"/>
    </w:pPr>
    <w:rPr>
      <w:rFonts w:ascii="Garamond" w:eastAsia="MS Mincho" w:hAnsi="Garamond"/>
      <w:sz w:val="20"/>
      <w:szCs w:val="20"/>
      <w:lang w:val="x-none" w:eastAsia="zh-CN"/>
    </w:rPr>
  </w:style>
  <w:style w:type="character" w:customStyle="1" w:styleId="BodyTextIndentChar">
    <w:name w:val="Body Text Indent Char"/>
    <w:basedOn w:val="DefaultParagraphFont"/>
    <w:link w:val="BodyTextIndent"/>
    <w:rsid w:val="00563DA1"/>
    <w:rPr>
      <w:rFonts w:ascii="Garamond" w:eastAsia="MS Mincho" w:hAnsi="Garamond" w:cs="Times New Roman"/>
      <w:sz w:val="20"/>
      <w:szCs w:val="20"/>
      <w:lang w:val="x-none" w:eastAsia="zh-CN"/>
    </w:rPr>
  </w:style>
  <w:style w:type="paragraph" w:styleId="BodyText">
    <w:name w:val="Body Text"/>
    <w:basedOn w:val="Normal"/>
    <w:link w:val="BodyTextChar"/>
    <w:semiHidden/>
    <w:unhideWhenUsed/>
    <w:rsid w:val="00563DA1"/>
    <w:pPr>
      <w:spacing w:after="120" w:line="360" w:lineRule="auto"/>
      <w:jc w:val="left"/>
    </w:pPr>
    <w:rPr>
      <w:rFonts w:ascii="Garamond" w:eastAsia="MS Mincho" w:hAnsi="Garamond"/>
      <w:sz w:val="20"/>
      <w:szCs w:val="20"/>
      <w:lang w:val="x-none" w:eastAsia="zh-CN"/>
    </w:rPr>
  </w:style>
  <w:style w:type="character" w:customStyle="1" w:styleId="BodyTextChar">
    <w:name w:val="Body Text Char"/>
    <w:basedOn w:val="DefaultParagraphFont"/>
    <w:link w:val="BodyText"/>
    <w:semiHidden/>
    <w:rsid w:val="00563DA1"/>
    <w:rPr>
      <w:rFonts w:ascii="Garamond" w:eastAsia="MS Mincho" w:hAnsi="Garamond" w:cs="Times New Roman"/>
      <w:sz w:val="20"/>
      <w:szCs w:val="20"/>
      <w:lang w:val="x-none" w:eastAsia="zh-CN"/>
    </w:rPr>
  </w:style>
  <w:style w:type="character" w:customStyle="1" w:styleId="grsslicetext1">
    <w:name w:val="grsslicetext1"/>
    <w:rsid w:val="00563DA1"/>
    <w:rPr>
      <w:color w:val="000000"/>
    </w:rPr>
  </w:style>
  <w:style w:type="character" w:styleId="FollowedHyperlink">
    <w:name w:val="FollowedHyperlink"/>
    <w:basedOn w:val="DefaultParagraphFont"/>
    <w:uiPriority w:val="99"/>
    <w:semiHidden/>
    <w:unhideWhenUsed/>
    <w:rsid w:val="00AC535E"/>
    <w:rPr>
      <w:color w:val="800080" w:themeColor="followedHyperlink"/>
      <w:u w:val="single"/>
    </w:rPr>
  </w:style>
  <w:style w:type="paragraph" w:styleId="NoSpacing">
    <w:name w:val="No Spacing"/>
    <w:basedOn w:val="Normal"/>
    <w:link w:val="NoSpacingChar"/>
    <w:qFormat/>
    <w:rsid w:val="004F4F70"/>
    <w:rPr>
      <w:rFonts w:ascii="Georgia" w:eastAsia="Times New Roman" w:hAnsi="Georgia"/>
      <w:sz w:val="20"/>
      <w:szCs w:val="20"/>
    </w:rPr>
  </w:style>
  <w:style w:type="character" w:customStyle="1" w:styleId="NoSpacingChar">
    <w:name w:val="No Spacing Char"/>
    <w:link w:val="NoSpacing"/>
    <w:rsid w:val="004F4F70"/>
    <w:rPr>
      <w:rFonts w:ascii="Georgia" w:eastAsia="Times New Roman" w:hAnsi="Georgia" w:cs="Times New Roman"/>
      <w:sz w:val="20"/>
      <w:szCs w:val="20"/>
    </w:rPr>
  </w:style>
  <w:style w:type="paragraph" w:styleId="DocumentMap">
    <w:name w:val="Document Map"/>
    <w:basedOn w:val="Normal"/>
    <w:link w:val="DocumentMapChar"/>
    <w:rsid w:val="004F4F70"/>
    <w:pPr>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F4F70"/>
    <w:rPr>
      <w:rFonts w:ascii="Tahoma" w:eastAsia="Times New Roman" w:hAnsi="Tahoma" w:cs="Tahoma"/>
      <w:sz w:val="16"/>
      <w:szCs w:val="16"/>
    </w:rPr>
  </w:style>
  <w:style w:type="paragraph" w:styleId="Bibliography">
    <w:name w:val="Bibliography"/>
    <w:basedOn w:val="Normal"/>
    <w:next w:val="Normal"/>
    <w:rsid w:val="004F4F70"/>
    <w:pPr>
      <w:spacing w:after="200" w:line="276" w:lineRule="auto"/>
      <w:jc w:val="left"/>
    </w:pPr>
    <w:rPr>
      <w:rFonts w:ascii="Garamond" w:eastAsia="Times New Roman" w:hAnsi="Garamond"/>
      <w:sz w:val="24"/>
    </w:rPr>
  </w:style>
  <w:style w:type="paragraph" w:styleId="TOCHeading">
    <w:name w:val="TOC Heading"/>
    <w:basedOn w:val="Heading1"/>
    <w:next w:val="Normal"/>
    <w:qFormat/>
    <w:rsid w:val="004F4F70"/>
    <w:pPr>
      <w:keepLines/>
      <w:spacing w:before="480" w:after="0" w:line="276" w:lineRule="auto"/>
      <w:outlineLvl w:val="9"/>
    </w:pPr>
    <w:rPr>
      <w:color w:val="365F91"/>
      <w:kern w:val="0"/>
      <w:sz w:val="28"/>
      <w:szCs w:val="28"/>
      <w:lang w:eastAsia="en-US"/>
    </w:rPr>
  </w:style>
  <w:style w:type="character" w:customStyle="1" w:styleId="small1">
    <w:name w:val="small1"/>
    <w:rsid w:val="004F4F70"/>
    <w:rPr>
      <w:rFonts w:cs="Times New Roman"/>
      <w:sz w:val="22"/>
      <w:szCs w:val="22"/>
    </w:rPr>
  </w:style>
  <w:style w:type="character" w:styleId="EndnoteReference">
    <w:name w:val="endnote reference"/>
    <w:rsid w:val="004F4F70"/>
    <w:rPr>
      <w:rFonts w:cs="Times New Roman"/>
      <w:vertAlign w:val="superscript"/>
    </w:rPr>
  </w:style>
  <w:style w:type="character" w:customStyle="1" w:styleId="gingersoftwaremark">
    <w:name w:val="ginger_software_mark"/>
    <w:rsid w:val="004F4F70"/>
    <w:rPr>
      <w:rFonts w:cs="Times New Roman"/>
    </w:rPr>
  </w:style>
  <w:style w:type="table" w:customStyle="1" w:styleId="PlainTable3">
    <w:name w:val="Plain Table 3"/>
    <w:basedOn w:val="TableNormal"/>
    <w:uiPriority w:val="43"/>
    <w:rsid w:val="007D59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7D59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7D5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D59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E32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957175"/>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9"/>
    <w:qFormat/>
    <w:rsid w:val="00957175"/>
    <w:pPr>
      <w:keepNext/>
      <w:spacing w:before="240" w:after="60"/>
      <w:jc w:val="left"/>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qFormat/>
    <w:rsid w:val="002551BC"/>
    <w:pPr>
      <w:keepNext/>
      <w:keepLines/>
      <w:numPr>
        <w:numId w:val="6"/>
      </w:numPr>
      <w:spacing w:before="240" w:after="360" w:line="360" w:lineRule="auto"/>
      <w:ind w:left="0" w:firstLine="0"/>
      <w:outlineLvl w:val="1"/>
    </w:pPr>
    <w:rPr>
      <w:rFonts w:ascii="Times New Roman" w:eastAsia="Times New Roman" w:hAnsi="Times New Roman"/>
      <w:b/>
      <w:bCs/>
      <w:i/>
      <w:color w:val="4F81BD"/>
      <w:sz w:val="26"/>
      <w:szCs w:val="26"/>
      <w:lang w:eastAsia="x-none"/>
    </w:rPr>
  </w:style>
  <w:style w:type="paragraph" w:styleId="Heading3">
    <w:name w:val="heading 3"/>
    <w:basedOn w:val="Normal"/>
    <w:next w:val="Normal"/>
    <w:link w:val="Heading3Char"/>
    <w:qFormat/>
    <w:rsid w:val="002551BC"/>
    <w:pPr>
      <w:keepNext/>
      <w:keepLines/>
      <w:numPr>
        <w:numId w:val="7"/>
      </w:numPr>
      <w:spacing w:before="240" w:after="240" w:line="360" w:lineRule="auto"/>
      <w:ind w:left="0" w:firstLine="0"/>
      <w:outlineLvl w:val="2"/>
    </w:pPr>
    <w:rPr>
      <w:rFonts w:ascii="Times New Roman" w:eastAsia="Times New Roman" w:hAnsi="Times New Roman"/>
      <w:b/>
      <w:bCs/>
      <w:i/>
      <w:color w:val="4F81BD"/>
      <w:sz w:val="24"/>
      <w:szCs w:val="20"/>
      <w:lang w:eastAsia="x-none"/>
    </w:rPr>
  </w:style>
  <w:style w:type="paragraph" w:styleId="Heading4">
    <w:name w:val="heading 4"/>
    <w:basedOn w:val="Normal"/>
    <w:next w:val="Normal"/>
    <w:link w:val="Heading4Char"/>
    <w:qFormat/>
    <w:rsid w:val="002551BC"/>
    <w:pPr>
      <w:keepNext/>
      <w:keepLines/>
      <w:spacing w:before="200" w:line="360" w:lineRule="auto"/>
      <w:outlineLvl w:val="3"/>
    </w:pPr>
    <w:rPr>
      <w:rFonts w:ascii="Cambria" w:eastAsia="Times New Roman" w:hAnsi="Cambria"/>
      <w:b/>
      <w:bCs/>
      <w:i/>
      <w:iCs/>
      <w:color w:val="4F81BD"/>
      <w:sz w:val="24"/>
      <w:szCs w:val="20"/>
      <w:lang w:eastAsia="x-none"/>
    </w:rPr>
  </w:style>
  <w:style w:type="paragraph" w:styleId="Heading5">
    <w:name w:val="heading 5"/>
    <w:basedOn w:val="Normal"/>
    <w:next w:val="Normal"/>
    <w:link w:val="Heading5Char"/>
    <w:qFormat/>
    <w:rsid w:val="002551BC"/>
    <w:pPr>
      <w:keepNext/>
      <w:keepLines/>
      <w:spacing w:before="200" w:line="360" w:lineRule="auto"/>
      <w:outlineLvl w:val="4"/>
    </w:pPr>
    <w:rPr>
      <w:rFonts w:ascii="Cambria" w:eastAsia="Times New Roman" w:hAnsi="Cambria"/>
      <w:color w:val="243F60"/>
      <w:sz w:val="24"/>
      <w:szCs w:val="20"/>
      <w:lang w:eastAsia="x-none"/>
    </w:rPr>
  </w:style>
  <w:style w:type="paragraph" w:styleId="Heading6">
    <w:name w:val="heading 6"/>
    <w:basedOn w:val="Normal"/>
    <w:next w:val="Normal"/>
    <w:link w:val="Heading6Char"/>
    <w:qFormat/>
    <w:rsid w:val="00CB14D2"/>
    <w:pPr>
      <w:widowControl w:val="0"/>
      <w:jc w:val="left"/>
      <w:outlineLvl w:val="5"/>
    </w:pPr>
    <w:rPr>
      <w:rFonts w:ascii="Palatino" w:eastAsia="Times New Roman" w:hAnsi="Palatino" w:cs="Arial"/>
      <w:b/>
      <w:i/>
      <w:sz w:val="28"/>
      <w:szCs w:val="20"/>
      <w:lang w:val="en-AU"/>
    </w:rPr>
  </w:style>
  <w:style w:type="paragraph" w:styleId="Heading7">
    <w:name w:val="heading 7"/>
    <w:basedOn w:val="Normal"/>
    <w:next w:val="Normal"/>
    <w:link w:val="Heading7Char"/>
    <w:qFormat/>
    <w:rsid w:val="00CB14D2"/>
    <w:pPr>
      <w:keepNext/>
      <w:widowControl w:val="0"/>
      <w:jc w:val="left"/>
      <w:outlineLvl w:val="6"/>
    </w:pPr>
    <w:rPr>
      <w:rFonts w:ascii="Palatino" w:eastAsia="Times New Roman" w:hAnsi="Palatino" w:cs="Arial"/>
      <w:i/>
      <w:sz w:val="28"/>
      <w:szCs w:val="20"/>
      <w:lang w:val="en-AU"/>
    </w:rPr>
  </w:style>
  <w:style w:type="paragraph" w:styleId="Heading8">
    <w:name w:val="heading 8"/>
    <w:basedOn w:val="Normal"/>
    <w:next w:val="Normal"/>
    <w:link w:val="Heading8Char"/>
    <w:qFormat/>
    <w:rsid w:val="00CB14D2"/>
    <w:pPr>
      <w:keepNext/>
      <w:widowControl w:val="0"/>
      <w:jc w:val="left"/>
      <w:outlineLvl w:val="7"/>
    </w:pPr>
    <w:rPr>
      <w:rFonts w:ascii="Palatino" w:eastAsia="Times New Roman" w:hAnsi="Palatino" w:cs="Arial"/>
      <w:b/>
      <w:bCs/>
      <w:sz w:val="24"/>
      <w:szCs w:val="20"/>
      <w:lang w:val="en-AU"/>
    </w:rPr>
  </w:style>
  <w:style w:type="paragraph" w:styleId="Heading9">
    <w:name w:val="heading 9"/>
    <w:basedOn w:val="Normal"/>
    <w:next w:val="Normal"/>
    <w:link w:val="Heading9Char"/>
    <w:qFormat/>
    <w:rsid w:val="00CB14D2"/>
    <w:pPr>
      <w:keepNext/>
      <w:ind w:left="480" w:hanging="480"/>
      <w:jc w:val="left"/>
      <w:outlineLvl w:val="8"/>
    </w:pPr>
    <w:rPr>
      <w:rFonts w:ascii="Palatino" w:eastAsia="Times New Roman" w:hAnsi="Palatino" w:cs="Arial"/>
      <w:b/>
      <w:bCs/>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17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2551BC"/>
    <w:rPr>
      <w:rFonts w:ascii="Times New Roman" w:eastAsia="Times New Roman" w:hAnsi="Times New Roman" w:cs="Times New Roman"/>
      <w:b/>
      <w:bCs/>
      <w:i/>
      <w:color w:val="4F81BD"/>
      <w:sz w:val="26"/>
      <w:szCs w:val="26"/>
      <w:lang w:eastAsia="x-none"/>
    </w:rPr>
  </w:style>
  <w:style w:type="character" w:customStyle="1" w:styleId="Heading3Char">
    <w:name w:val="Heading 3 Char"/>
    <w:basedOn w:val="DefaultParagraphFont"/>
    <w:link w:val="Heading3"/>
    <w:rsid w:val="002551BC"/>
    <w:rPr>
      <w:rFonts w:ascii="Times New Roman" w:eastAsia="Times New Roman" w:hAnsi="Times New Roman" w:cs="Times New Roman"/>
      <w:b/>
      <w:bCs/>
      <w:i/>
      <w:color w:val="4F81BD"/>
      <w:sz w:val="24"/>
      <w:szCs w:val="20"/>
      <w:lang w:eastAsia="x-none"/>
    </w:rPr>
  </w:style>
  <w:style w:type="character" w:customStyle="1" w:styleId="Heading4Char">
    <w:name w:val="Heading 4 Char"/>
    <w:basedOn w:val="DefaultParagraphFont"/>
    <w:link w:val="Heading4"/>
    <w:uiPriority w:val="9"/>
    <w:rsid w:val="002551BC"/>
    <w:rPr>
      <w:rFonts w:ascii="Cambria" w:eastAsia="Times New Roman" w:hAnsi="Cambria" w:cs="Times New Roman"/>
      <w:b/>
      <w:bCs/>
      <w:i/>
      <w:iCs/>
      <w:color w:val="4F81BD"/>
      <w:sz w:val="24"/>
      <w:szCs w:val="20"/>
      <w:lang w:eastAsia="x-none"/>
    </w:rPr>
  </w:style>
  <w:style w:type="character" w:customStyle="1" w:styleId="Heading5Char">
    <w:name w:val="Heading 5 Char"/>
    <w:basedOn w:val="DefaultParagraphFont"/>
    <w:link w:val="Heading5"/>
    <w:uiPriority w:val="9"/>
    <w:rsid w:val="002551BC"/>
    <w:rPr>
      <w:rFonts w:ascii="Cambria" w:eastAsia="Times New Roman" w:hAnsi="Cambria" w:cs="Times New Roman"/>
      <w:color w:val="243F60"/>
      <w:sz w:val="24"/>
      <w:szCs w:val="20"/>
      <w:lang w:eastAsia="x-none"/>
    </w:rPr>
  </w:style>
  <w:style w:type="character" w:customStyle="1" w:styleId="Heading6Char">
    <w:name w:val="Heading 6 Char"/>
    <w:basedOn w:val="DefaultParagraphFont"/>
    <w:link w:val="Heading6"/>
    <w:rsid w:val="00CB14D2"/>
    <w:rPr>
      <w:rFonts w:ascii="Palatino" w:eastAsia="Times New Roman" w:hAnsi="Palatino" w:cs="Arial"/>
      <w:b/>
      <w:i/>
      <w:sz w:val="28"/>
      <w:szCs w:val="20"/>
      <w:lang w:val="en-AU"/>
    </w:rPr>
  </w:style>
  <w:style w:type="character" w:customStyle="1" w:styleId="Heading7Char">
    <w:name w:val="Heading 7 Char"/>
    <w:basedOn w:val="DefaultParagraphFont"/>
    <w:link w:val="Heading7"/>
    <w:rsid w:val="00CB14D2"/>
    <w:rPr>
      <w:rFonts w:ascii="Palatino" w:eastAsia="Times New Roman" w:hAnsi="Palatino" w:cs="Arial"/>
      <w:i/>
      <w:sz w:val="28"/>
      <w:szCs w:val="20"/>
      <w:lang w:val="en-AU"/>
    </w:rPr>
  </w:style>
  <w:style w:type="character" w:customStyle="1" w:styleId="Heading8Char">
    <w:name w:val="Heading 8 Char"/>
    <w:basedOn w:val="DefaultParagraphFont"/>
    <w:link w:val="Heading8"/>
    <w:rsid w:val="00CB14D2"/>
    <w:rPr>
      <w:rFonts w:ascii="Palatino" w:eastAsia="Times New Roman" w:hAnsi="Palatino" w:cs="Arial"/>
      <w:b/>
      <w:bCs/>
      <w:sz w:val="24"/>
      <w:szCs w:val="20"/>
      <w:lang w:val="en-AU"/>
    </w:rPr>
  </w:style>
  <w:style w:type="character" w:customStyle="1" w:styleId="Heading9Char">
    <w:name w:val="Heading 9 Char"/>
    <w:basedOn w:val="DefaultParagraphFont"/>
    <w:link w:val="Heading9"/>
    <w:rsid w:val="00CB14D2"/>
    <w:rPr>
      <w:rFonts w:ascii="Palatino" w:eastAsia="Times New Roman" w:hAnsi="Palatino" w:cs="Arial"/>
      <w:b/>
      <w:bCs/>
      <w:i/>
      <w:sz w:val="24"/>
      <w:szCs w:val="20"/>
      <w:lang w:val="en-AU"/>
    </w:rPr>
  </w:style>
  <w:style w:type="paragraph" w:styleId="NormalWeb">
    <w:name w:val="Normal (Web)"/>
    <w:basedOn w:val="Normal"/>
    <w:uiPriority w:val="99"/>
    <w:unhideWhenUsed/>
    <w:rsid w:val="00957175"/>
    <w:pPr>
      <w:spacing w:before="100" w:beforeAutospacing="1" w:after="100" w:afterAutospacing="1"/>
    </w:pPr>
    <w:rPr>
      <w:rFonts w:ascii="Times New Roman" w:eastAsia="Times New Roman" w:hAnsi="Times New Roman"/>
      <w:sz w:val="24"/>
      <w:szCs w:val="24"/>
      <w:lang w:val="id-ID" w:eastAsia="id-ID"/>
    </w:rPr>
  </w:style>
  <w:style w:type="character" w:customStyle="1" w:styleId="hps">
    <w:name w:val="hps"/>
    <w:basedOn w:val="DefaultParagraphFont"/>
    <w:rsid w:val="00957175"/>
  </w:style>
  <w:style w:type="character" w:customStyle="1" w:styleId="longtext">
    <w:name w:val="long_text"/>
    <w:basedOn w:val="DefaultParagraphFont"/>
    <w:rsid w:val="00957175"/>
  </w:style>
  <w:style w:type="paragraph" w:styleId="Footer">
    <w:name w:val="footer"/>
    <w:basedOn w:val="Normal"/>
    <w:link w:val="FooterChar"/>
    <w:uiPriority w:val="99"/>
    <w:unhideWhenUsed/>
    <w:rsid w:val="00957175"/>
    <w:pPr>
      <w:tabs>
        <w:tab w:val="center" w:pos="4513"/>
        <w:tab w:val="right" w:pos="9026"/>
      </w:tabs>
    </w:pPr>
  </w:style>
  <w:style w:type="character" w:customStyle="1" w:styleId="FooterChar">
    <w:name w:val="Footer Char"/>
    <w:basedOn w:val="DefaultParagraphFont"/>
    <w:link w:val="Footer"/>
    <w:uiPriority w:val="99"/>
    <w:rsid w:val="00957175"/>
    <w:rPr>
      <w:rFonts w:ascii="Calibri" w:eastAsia="Calibri" w:hAnsi="Calibri" w:cs="Times New Roman"/>
    </w:rPr>
  </w:style>
  <w:style w:type="character" w:styleId="Hyperlink">
    <w:name w:val="Hyperlink"/>
    <w:uiPriority w:val="99"/>
    <w:unhideWhenUsed/>
    <w:rsid w:val="00957175"/>
    <w:rPr>
      <w:color w:val="0000FF"/>
      <w:u w:val="single"/>
    </w:rPr>
  </w:style>
  <w:style w:type="paragraph" w:styleId="FootnoteText">
    <w:name w:val="footnote text"/>
    <w:basedOn w:val="Normal"/>
    <w:link w:val="FootnoteTextChar"/>
    <w:uiPriority w:val="99"/>
    <w:unhideWhenUsed/>
    <w:rsid w:val="00957175"/>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95717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957175"/>
    <w:rPr>
      <w:vertAlign w:val="superscript"/>
    </w:rPr>
  </w:style>
  <w:style w:type="character" w:styleId="CommentReference">
    <w:name w:val="annotation reference"/>
    <w:uiPriority w:val="99"/>
    <w:unhideWhenUsed/>
    <w:rsid w:val="00957175"/>
    <w:rPr>
      <w:sz w:val="16"/>
      <w:szCs w:val="16"/>
    </w:rPr>
  </w:style>
  <w:style w:type="paragraph" w:styleId="CommentText">
    <w:name w:val="annotation text"/>
    <w:basedOn w:val="Normal"/>
    <w:link w:val="CommentTextChar"/>
    <w:uiPriority w:val="99"/>
    <w:unhideWhenUsed/>
    <w:rsid w:val="00957175"/>
    <w:rPr>
      <w:sz w:val="20"/>
      <w:szCs w:val="20"/>
    </w:rPr>
  </w:style>
  <w:style w:type="character" w:customStyle="1" w:styleId="CommentTextChar">
    <w:name w:val="Comment Text Char"/>
    <w:basedOn w:val="DefaultParagraphFont"/>
    <w:link w:val="CommentText"/>
    <w:uiPriority w:val="99"/>
    <w:rsid w:val="00957175"/>
    <w:rPr>
      <w:rFonts w:ascii="Calibri" w:eastAsia="Calibri" w:hAnsi="Calibri" w:cs="Times New Roman"/>
      <w:sz w:val="20"/>
      <w:szCs w:val="20"/>
    </w:rPr>
  </w:style>
  <w:style w:type="paragraph" w:styleId="BalloonText">
    <w:name w:val="Balloon Text"/>
    <w:basedOn w:val="Normal"/>
    <w:link w:val="BalloonTextChar"/>
    <w:uiPriority w:val="99"/>
    <w:unhideWhenUsed/>
    <w:rsid w:val="00957175"/>
    <w:rPr>
      <w:rFonts w:ascii="Tahoma" w:hAnsi="Tahoma" w:cs="Tahoma"/>
      <w:sz w:val="16"/>
      <w:szCs w:val="16"/>
    </w:rPr>
  </w:style>
  <w:style w:type="character" w:customStyle="1" w:styleId="BalloonTextChar">
    <w:name w:val="Balloon Text Char"/>
    <w:basedOn w:val="DefaultParagraphFont"/>
    <w:link w:val="BalloonText"/>
    <w:uiPriority w:val="99"/>
    <w:rsid w:val="00957175"/>
    <w:rPr>
      <w:rFonts w:ascii="Tahoma" w:eastAsia="Calibri" w:hAnsi="Tahoma" w:cs="Tahoma"/>
      <w:sz w:val="16"/>
      <w:szCs w:val="16"/>
    </w:rPr>
  </w:style>
  <w:style w:type="paragraph" w:styleId="ListParagraph">
    <w:name w:val="List Paragraph"/>
    <w:basedOn w:val="Normal"/>
    <w:uiPriority w:val="99"/>
    <w:qFormat/>
    <w:rsid w:val="00957175"/>
    <w:pPr>
      <w:spacing w:after="200" w:line="360" w:lineRule="auto"/>
      <w:ind w:left="720"/>
      <w:contextualSpacing/>
      <w:jc w:val="left"/>
    </w:pPr>
    <w:rPr>
      <w:rFonts w:asciiTheme="minorHAnsi" w:eastAsiaTheme="minorHAnsi" w:hAnsiTheme="minorHAnsi" w:cstheme="minorBidi"/>
      <w:lang w:val="id-ID"/>
    </w:rPr>
  </w:style>
  <w:style w:type="table" w:styleId="TableGrid">
    <w:name w:val="Table Grid"/>
    <w:basedOn w:val="TableNormal"/>
    <w:uiPriority w:val="99"/>
    <w:rsid w:val="0095717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551BC"/>
    <w:pPr>
      <w:spacing w:after="0" w:line="240" w:lineRule="auto"/>
      <w:jc w:val="both"/>
    </w:pPr>
    <w:rPr>
      <w:rFonts w:ascii="Times New Roman" w:eastAsia="MS Mincho" w:hAnsi="Times New Roman" w:cs="Times New Roman"/>
      <w:sz w:val="24"/>
      <w:lang w:val="id-ID" w:eastAsia="id-ID"/>
    </w:rPr>
  </w:style>
  <w:style w:type="paragraph" w:styleId="Title">
    <w:name w:val="Title"/>
    <w:basedOn w:val="Normal"/>
    <w:next w:val="Normal"/>
    <w:link w:val="TitleChar"/>
    <w:qFormat/>
    <w:rsid w:val="002551BC"/>
    <w:pPr>
      <w:spacing w:after="360" w:line="360" w:lineRule="auto"/>
      <w:contextualSpacing/>
      <w:jc w:val="center"/>
    </w:pPr>
    <w:rPr>
      <w:rFonts w:ascii="Times New Roman" w:eastAsia="Times New Roman" w:hAnsi="Times New Roman"/>
      <w:b/>
      <w:color w:val="000000"/>
      <w:spacing w:val="5"/>
      <w:kern w:val="28"/>
      <w:sz w:val="32"/>
      <w:szCs w:val="52"/>
      <w:lang w:eastAsia="x-none"/>
    </w:rPr>
  </w:style>
  <w:style w:type="character" w:customStyle="1" w:styleId="TitleChar">
    <w:name w:val="Title Char"/>
    <w:basedOn w:val="DefaultParagraphFont"/>
    <w:link w:val="Title"/>
    <w:rsid w:val="002551BC"/>
    <w:rPr>
      <w:rFonts w:ascii="Times New Roman" w:eastAsia="Times New Roman" w:hAnsi="Times New Roman" w:cs="Times New Roman"/>
      <w:b/>
      <w:color w:val="000000"/>
      <w:spacing w:val="5"/>
      <w:kern w:val="28"/>
      <w:sz w:val="32"/>
      <w:szCs w:val="52"/>
      <w:lang w:eastAsia="x-none"/>
    </w:rPr>
  </w:style>
  <w:style w:type="paragraph" w:customStyle="1" w:styleId="Heading2c">
    <w:name w:val="Heading 2c"/>
    <w:basedOn w:val="Heading2"/>
    <w:qFormat/>
    <w:rsid w:val="002551BC"/>
    <w:pPr>
      <w:numPr>
        <w:numId w:val="8"/>
      </w:numPr>
      <w:ind w:left="0" w:firstLine="0"/>
    </w:pPr>
    <w:rPr>
      <w:color w:val="000000"/>
    </w:rPr>
  </w:style>
  <w:style w:type="paragraph" w:customStyle="1" w:styleId="Heading2b0">
    <w:name w:val="Heading 2b"/>
    <w:basedOn w:val="Heading2"/>
    <w:qFormat/>
    <w:rsid w:val="002551BC"/>
    <w:pPr>
      <w:numPr>
        <w:numId w:val="9"/>
      </w:numPr>
      <w:ind w:left="0" w:firstLine="0"/>
    </w:pPr>
    <w:rPr>
      <w:color w:val="000000"/>
    </w:rPr>
  </w:style>
  <w:style w:type="paragraph" w:customStyle="1" w:styleId="Heading2d">
    <w:name w:val="Heading 2d"/>
    <w:basedOn w:val="Heading2"/>
    <w:qFormat/>
    <w:rsid w:val="002551BC"/>
    <w:pPr>
      <w:numPr>
        <w:numId w:val="10"/>
      </w:numPr>
      <w:ind w:left="0" w:firstLine="0"/>
    </w:pPr>
    <w:rPr>
      <w:color w:val="000000"/>
      <w:szCs w:val="28"/>
    </w:rPr>
  </w:style>
  <w:style w:type="paragraph" w:customStyle="1" w:styleId="Heading2e">
    <w:name w:val="Heading 2e"/>
    <w:basedOn w:val="Heading2"/>
    <w:qFormat/>
    <w:rsid w:val="002551BC"/>
    <w:pPr>
      <w:numPr>
        <w:numId w:val="11"/>
      </w:numPr>
      <w:ind w:left="0" w:firstLine="0"/>
    </w:pPr>
    <w:rPr>
      <w:szCs w:val="28"/>
    </w:rPr>
  </w:style>
  <w:style w:type="paragraph" w:customStyle="1" w:styleId="reference">
    <w:name w:val="reference"/>
    <w:basedOn w:val="Normal"/>
    <w:qFormat/>
    <w:rsid w:val="002551BC"/>
    <w:pPr>
      <w:spacing w:after="320"/>
    </w:pPr>
    <w:rPr>
      <w:rFonts w:ascii="Times New Roman" w:eastAsia="MS Mincho" w:hAnsi="Times New Roman"/>
      <w:sz w:val="24"/>
      <w:szCs w:val="28"/>
      <w:lang w:eastAsia="id-ID"/>
    </w:rPr>
  </w:style>
  <w:style w:type="paragraph" w:customStyle="1" w:styleId="ColorfulList-Accent11">
    <w:name w:val="Colorful List - Accent 11"/>
    <w:basedOn w:val="Normal"/>
    <w:uiPriority w:val="34"/>
    <w:qFormat/>
    <w:rsid w:val="002551BC"/>
    <w:pPr>
      <w:spacing w:after="200" w:line="276" w:lineRule="auto"/>
      <w:ind w:left="720"/>
      <w:contextualSpacing/>
      <w:jc w:val="left"/>
    </w:pPr>
    <w:rPr>
      <w:lang w:val="id-ID"/>
    </w:rPr>
  </w:style>
  <w:style w:type="paragraph" w:styleId="Caption">
    <w:name w:val="caption"/>
    <w:basedOn w:val="Normal"/>
    <w:next w:val="Normal"/>
    <w:qFormat/>
    <w:rsid w:val="002551BC"/>
    <w:pPr>
      <w:jc w:val="center"/>
    </w:pPr>
    <w:rPr>
      <w:rFonts w:ascii="Times New Roman" w:eastAsia="MS Mincho" w:hAnsi="Times New Roman"/>
      <w:b/>
      <w:bCs/>
      <w:color w:val="4F81BD"/>
      <w:sz w:val="24"/>
      <w:szCs w:val="18"/>
      <w:lang w:eastAsia="id-ID"/>
    </w:rPr>
  </w:style>
  <w:style w:type="paragraph" w:styleId="Header">
    <w:name w:val="header"/>
    <w:basedOn w:val="Normal"/>
    <w:link w:val="HeaderChar"/>
    <w:unhideWhenUsed/>
    <w:rsid w:val="002551BC"/>
    <w:pPr>
      <w:tabs>
        <w:tab w:val="center" w:pos="4513"/>
        <w:tab w:val="right" w:pos="9026"/>
      </w:tabs>
    </w:pPr>
    <w:rPr>
      <w:rFonts w:ascii="Times New Roman" w:eastAsia="MS Mincho" w:hAnsi="Times New Roman"/>
      <w:sz w:val="24"/>
      <w:szCs w:val="20"/>
      <w:lang w:eastAsia="x-none"/>
    </w:rPr>
  </w:style>
  <w:style w:type="character" w:customStyle="1" w:styleId="HeaderChar">
    <w:name w:val="Header Char"/>
    <w:basedOn w:val="DefaultParagraphFont"/>
    <w:link w:val="Header"/>
    <w:rsid w:val="002551BC"/>
    <w:rPr>
      <w:rFonts w:ascii="Times New Roman" w:eastAsia="MS Mincho" w:hAnsi="Times New Roman" w:cs="Times New Roman"/>
      <w:sz w:val="24"/>
      <w:szCs w:val="20"/>
      <w:lang w:eastAsia="x-none"/>
    </w:rPr>
  </w:style>
  <w:style w:type="paragraph" w:customStyle="1" w:styleId="Heading3b">
    <w:name w:val="Heading 3b"/>
    <w:basedOn w:val="Heading3"/>
    <w:qFormat/>
    <w:rsid w:val="002551BC"/>
    <w:pPr>
      <w:numPr>
        <w:numId w:val="12"/>
      </w:numPr>
      <w:ind w:left="0" w:firstLine="0"/>
    </w:pPr>
  </w:style>
  <w:style w:type="paragraph" w:styleId="ListBullet">
    <w:name w:val="List Bullet"/>
    <w:basedOn w:val="Normal"/>
    <w:uiPriority w:val="99"/>
    <w:unhideWhenUsed/>
    <w:rsid w:val="002551BC"/>
    <w:pPr>
      <w:numPr>
        <w:numId w:val="14"/>
      </w:numPr>
      <w:spacing w:after="360" w:line="360" w:lineRule="auto"/>
      <w:contextualSpacing/>
    </w:pPr>
    <w:rPr>
      <w:rFonts w:ascii="Times New Roman" w:eastAsia="MS Mincho" w:hAnsi="Times New Roman"/>
      <w:sz w:val="24"/>
      <w:lang w:eastAsia="id-ID"/>
    </w:rPr>
  </w:style>
  <w:style w:type="character" w:customStyle="1" w:styleId="CommentSubjectChar">
    <w:name w:val="Comment Subject Char"/>
    <w:basedOn w:val="CommentTextChar"/>
    <w:link w:val="CommentSubject"/>
    <w:semiHidden/>
    <w:rsid w:val="002551BC"/>
    <w:rPr>
      <w:rFonts w:ascii="Times New Roman" w:eastAsia="MS Mincho" w:hAnsi="Times New Roman" w:cs="Times New Roman"/>
      <w:b/>
      <w:bCs/>
      <w:sz w:val="24"/>
      <w:szCs w:val="24"/>
      <w:lang w:val="x-none" w:eastAsia="id-ID"/>
    </w:rPr>
  </w:style>
  <w:style w:type="paragraph" w:styleId="CommentSubject">
    <w:name w:val="annotation subject"/>
    <w:basedOn w:val="CommentText"/>
    <w:next w:val="CommentText"/>
    <w:link w:val="CommentSubjectChar"/>
    <w:unhideWhenUsed/>
    <w:rsid w:val="002551BC"/>
    <w:pPr>
      <w:spacing w:after="360" w:line="360" w:lineRule="auto"/>
    </w:pPr>
    <w:rPr>
      <w:rFonts w:ascii="Times New Roman" w:eastAsia="MS Mincho" w:hAnsi="Times New Roman"/>
      <w:b/>
      <w:bCs/>
      <w:sz w:val="24"/>
      <w:szCs w:val="24"/>
      <w:lang w:val="x-none" w:eastAsia="id-ID"/>
    </w:rPr>
  </w:style>
  <w:style w:type="character" w:styleId="Strong">
    <w:name w:val="Strong"/>
    <w:qFormat/>
    <w:rsid w:val="002551BC"/>
    <w:rPr>
      <w:b/>
      <w:bCs/>
    </w:rPr>
  </w:style>
  <w:style w:type="character" w:customStyle="1" w:styleId="linkcolor1">
    <w:name w:val="linkcolor1"/>
    <w:rsid w:val="002551BC"/>
    <w:rPr>
      <w:color w:val="930505"/>
    </w:rPr>
  </w:style>
  <w:style w:type="character" w:styleId="Emphasis">
    <w:name w:val="Emphasis"/>
    <w:qFormat/>
    <w:rsid w:val="002551BC"/>
    <w:rPr>
      <w:i/>
      <w:iCs/>
    </w:rPr>
  </w:style>
  <w:style w:type="paragraph" w:styleId="PlainText">
    <w:name w:val="Plain Text"/>
    <w:basedOn w:val="Normal"/>
    <w:link w:val="PlainTextChar"/>
    <w:rsid w:val="00CB14D2"/>
    <w:pPr>
      <w:jc w:val="left"/>
    </w:pPr>
    <w:rPr>
      <w:rFonts w:ascii="Courier New" w:eastAsia="Times New Roman" w:hAnsi="Courier New" w:cs="Courier New"/>
      <w:color w:val="000000"/>
      <w:sz w:val="24"/>
      <w:szCs w:val="20"/>
      <w:lang w:val="en-AU"/>
    </w:rPr>
  </w:style>
  <w:style w:type="character" w:customStyle="1" w:styleId="PlainTextChar">
    <w:name w:val="Plain Text Char"/>
    <w:basedOn w:val="DefaultParagraphFont"/>
    <w:link w:val="PlainText"/>
    <w:rsid w:val="00CB14D2"/>
    <w:rPr>
      <w:rFonts w:ascii="Courier New" w:eastAsia="Times New Roman" w:hAnsi="Courier New" w:cs="Courier New"/>
      <w:color w:val="000000"/>
      <w:sz w:val="24"/>
      <w:szCs w:val="20"/>
      <w:lang w:val="en-AU"/>
    </w:rPr>
  </w:style>
  <w:style w:type="paragraph" w:customStyle="1" w:styleId="StyleIALheadingCentre">
    <w:name w:val="StyleIALheadingCentre"/>
    <w:basedOn w:val="Normal"/>
    <w:rsid w:val="00CB14D2"/>
    <w:pPr>
      <w:jc w:val="left"/>
    </w:pPr>
    <w:rPr>
      <w:rFonts w:ascii="Times New Roman" w:eastAsia="Times New Roman" w:hAnsi="Times New Roman"/>
      <w:b/>
      <w:sz w:val="28"/>
      <w:lang w:val="en-AU"/>
    </w:rPr>
  </w:style>
  <w:style w:type="paragraph" w:customStyle="1" w:styleId="IALheadingCentre">
    <w:name w:val="IALheadingCentre"/>
    <w:basedOn w:val="Normal"/>
    <w:autoRedefine/>
    <w:rsid w:val="00CB14D2"/>
    <w:pPr>
      <w:widowControl w:val="0"/>
      <w:spacing w:after="120"/>
      <w:jc w:val="center"/>
    </w:pPr>
    <w:rPr>
      <w:rFonts w:ascii="Arial Unicode MS" w:eastAsia="Arial Unicode MS" w:hAnsi="Arial Unicode MS"/>
      <w:b/>
      <w:sz w:val="28"/>
      <w:lang w:val="en-AU"/>
    </w:rPr>
  </w:style>
  <w:style w:type="paragraph" w:customStyle="1" w:styleId="IALHeadingLeft">
    <w:name w:val="IALHeadingLeft"/>
    <w:basedOn w:val="Normal"/>
    <w:autoRedefine/>
    <w:rsid w:val="00CB14D2"/>
    <w:pPr>
      <w:widowControl w:val="0"/>
      <w:jc w:val="left"/>
    </w:pPr>
    <w:rPr>
      <w:rFonts w:ascii="Arial Unicode MS" w:eastAsia="Times New Roman" w:hAnsi="Arial Unicode MS"/>
      <w:b/>
      <w:sz w:val="28"/>
      <w:lang w:val="en-AU"/>
    </w:rPr>
  </w:style>
  <w:style w:type="paragraph" w:customStyle="1" w:styleId="IALNormal">
    <w:name w:val="IALNormal"/>
    <w:basedOn w:val="Normal"/>
    <w:rsid w:val="00CB14D2"/>
    <w:pPr>
      <w:jc w:val="left"/>
    </w:pPr>
    <w:rPr>
      <w:rFonts w:ascii="Arial Unicode MS" w:eastAsia="Arial Unicode MS" w:hAnsi="Arial Unicode MS"/>
      <w:b/>
      <w:sz w:val="20"/>
      <w:lang w:val="en-AU" w:eastAsia="en-AU"/>
    </w:rPr>
  </w:style>
  <w:style w:type="paragraph" w:customStyle="1" w:styleId="sdfootnote">
    <w:name w:val="sdfootnote"/>
    <w:basedOn w:val="Normal"/>
    <w:rsid w:val="00CB14D2"/>
    <w:pPr>
      <w:spacing w:before="100" w:beforeAutospacing="1" w:after="100" w:afterAutospacing="1"/>
      <w:jc w:val="left"/>
    </w:pPr>
    <w:rPr>
      <w:rFonts w:ascii="Times New Roman" w:eastAsia="Times New Roman" w:hAnsi="Times New Roman"/>
      <w:sz w:val="20"/>
      <w:szCs w:val="20"/>
      <w:lang w:val="en-AU" w:eastAsia="en-AU"/>
    </w:rPr>
  </w:style>
  <w:style w:type="character" w:customStyle="1" w:styleId="personname">
    <w:name w:val="person_name"/>
    <w:rsid w:val="00CB14D2"/>
  </w:style>
  <w:style w:type="character" w:customStyle="1" w:styleId="HTMLPreformattedChar">
    <w:name w:val="HTML Preformatted Char"/>
    <w:basedOn w:val="DefaultParagraphFont"/>
    <w:link w:val="HTMLPreformatted"/>
    <w:semiHidden/>
    <w:rsid w:val="00CB14D2"/>
    <w:rPr>
      <w:rFonts w:ascii="Courier New" w:eastAsia="Times New Roman" w:hAnsi="Courier New" w:cs="Courier New"/>
      <w:sz w:val="20"/>
      <w:szCs w:val="20"/>
      <w:lang w:val="en-AU" w:eastAsia="en-AU"/>
    </w:rPr>
  </w:style>
  <w:style w:type="paragraph" w:styleId="HTMLPreformatted">
    <w:name w:val="HTML Preformatted"/>
    <w:basedOn w:val="Normal"/>
    <w:link w:val="HTMLPreformattedChar"/>
    <w:semiHidden/>
    <w:unhideWhenUsed/>
    <w:rsid w:val="00CB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paragraph" w:styleId="TOC1">
    <w:name w:val="toc 1"/>
    <w:basedOn w:val="Normal"/>
    <w:next w:val="Normal"/>
    <w:autoRedefine/>
    <w:rsid w:val="00563DA1"/>
    <w:pPr>
      <w:jc w:val="left"/>
    </w:pPr>
    <w:rPr>
      <w:rFonts w:ascii="Arial Unicode MS" w:eastAsia="Times New Roman" w:hAnsi="Arial Unicode MS"/>
      <w:sz w:val="20"/>
      <w:lang w:val="en-AU"/>
    </w:rPr>
  </w:style>
  <w:style w:type="paragraph" w:customStyle="1" w:styleId="Style1">
    <w:name w:val="Style1"/>
    <w:basedOn w:val="EndnoteText"/>
    <w:link w:val="Style1Char"/>
    <w:qFormat/>
    <w:rsid w:val="00563DA1"/>
    <w:pPr>
      <w:jc w:val="both"/>
    </w:pPr>
  </w:style>
  <w:style w:type="paragraph" w:styleId="EndnoteText">
    <w:name w:val="endnote text"/>
    <w:basedOn w:val="Normal"/>
    <w:link w:val="EndnoteTextChar"/>
    <w:unhideWhenUsed/>
    <w:rsid w:val="00563DA1"/>
    <w:pPr>
      <w:spacing w:line="360" w:lineRule="auto"/>
      <w:jc w:val="left"/>
    </w:pPr>
    <w:rPr>
      <w:rFonts w:ascii="Garamond" w:eastAsia="MS Mincho" w:hAnsi="Garamond"/>
      <w:sz w:val="20"/>
      <w:szCs w:val="20"/>
      <w:lang w:val="x-none" w:eastAsia="zh-CN"/>
    </w:rPr>
  </w:style>
  <w:style w:type="character" w:customStyle="1" w:styleId="EndnoteTextChar">
    <w:name w:val="Endnote Text Char"/>
    <w:basedOn w:val="DefaultParagraphFont"/>
    <w:link w:val="EndnoteText"/>
    <w:rsid w:val="00563DA1"/>
    <w:rPr>
      <w:rFonts w:ascii="Garamond" w:eastAsia="MS Mincho" w:hAnsi="Garamond" w:cs="Times New Roman"/>
      <w:sz w:val="20"/>
      <w:szCs w:val="20"/>
      <w:lang w:val="x-none" w:eastAsia="zh-CN"/>
    </w:rPr>
  </w:style>
  <w:style w:type="character" w:customStyle="1" w:styleId="Style1Char">
    <w:name w:val="Style1 Char"/>
    <w:link w:val="Style1"/>
    <w:rsid w:val="00563DA1"/>
    <w:rPr>
      <w:rFonts w:ascii="Garamond" w:eastAsia="MS Mincho" w:hAnsi="Garamond" w:cs="Times New Roman"/>
      <w:sz w:val="20"/>
      <w:szCs w:val="20"/>
      <w:lang w:val="x-none" w:eastAsia="zh-CN"/>
    </w:rPr>
  </w:style>
  <w:style w:type="paragraph" w:customStyle="1" w:styleId="a">
    <w:name w:val="リスト段落"/>
    <w:basedOn w:val="Normal"/>
    <w:qFormat/>
    <w:rsid w:val="00563DA1"/>
    <w:pPr>
      <w:spacing w:line="360" w:lineRule="auto"/>
      <w:ind w:left="720"/>
      <w:contextualSpacing/>
      <w:jc w:val="left"/>
    </w:pPr>
    <w:rPr>
      <w:rFonts w:ascii="Garamond" w:eastAsia="MS Mincho" w:hAnsi="Garamond"/>
      <w:sz w:val="20"/>
      <w:szCs w:val="20"/>
      <w:lang w:val="en-GB" w:eastAsia="ja-JP"/>
    </w:rPr>
  </w:style>
  <w:style w:type="paragraph" w:customStyle="1" w:styleId="Heading1B">
    <w:name w:val="Heading 1B"/>
    <w:basedOn w:val="Heading1"/>
    <w:link w:val="Heading1BChar"/>
    <w:qFormat/>
    <w:rsid w:val="00563DA1"/>
    <w:pPr>
      <w:numPr>
        <w:numId w:val="13"/>
      </w:numPr>
      <w:overflowPunct w:val="0"/>
      <w:autoSpaceDE w:val="0"/>
      <w:autoSpaceDN w:val="0"/>
      <w:adjustRightInd w:val="0"/>
      <w:jc w:val="both"/>
      <w:textAlignment w:val="baseline"/>
    </w:pPr>
    <w:rPr>
      <w:rFonts w:eastAsia="SimSun"/>
      <w:caps/>
      <w:sz w:val="24"/>
      <w:lang w:val="x-none" w:eastAsia="en-US"/>
    </w:rPr>
  </w:style>
  <w:style w:type="character" w:customStyle="1" w:styleId="Heading1BChar">
    <w:name w:val="Heading 1B Char"/>
    <w:link w:val="Heading1B"/>
    <w:rsid w:val="00563DA1"/>
    <w:rPr>
      <w:rFonts w:ascii="Cambria" w:eastAsia="SimSun" w:hAnsi="Cambria" w:cs="Times New Roman"/>
      <w:b/>
      <w:bCs/>
      <w:caps/>
      <w:kern w:val="32"/>
      <w:sz w:val="24"/>
      <w:szCs w:val="32"/>
      <w:lang w:val="x-none"/>
    </w:rPr>
  </w:style>
  <w:style w:type="paragraph" w:customStyle="1" w:styleId="Heading2B">
    <w:name w:val="Heading 2B"/>
    <w:basedOn w:val="Heading1B"/>
    <w:qFormat/>
    <w:rsid w:val="00563DA1"/>
    <w:pPr>
      <w:numPr>
        <w:numId w:val="16"/>
      </w:numPr>
      <w:ind w:left="360"/>
      <w:jc w:val="left"/>
    </w:pPr>
    <w:rPr>
      <w:caps w:val="0"/>
      <w:sz w:val="22"/>
    </w:rPr>
  </w:style>
  <w:style w:type="paragraph" w:styleId="BodyTextIndent">
    <w:name w:val="Body Text Indent"/>
    <w:basedOn w:val="Normal"/>
    <w:link w:val="BodyTextIndentChar"/>
    <w:unhideWhenUsed/>
    <w:rsid w:val="00563DA1"/>
    <w:pPr>
      <w:numPr>
        <w:ilvl w:val="1"/>
        <w:numId w:val="16"/>
      </w:numPr>
      <w:spacing w:after="120" w:line="360" w:lineRule="auto"/>
      <w:ind w:left="360" w:firstLine="0"/>
      <w:jc w:val="left"/>
    </w:pPr>
    <w:rPr>
      <w:rFonts w:ascii="Garamond" w:eastAsia="MS Mincho" w:hAnsi="Garamond"/>
      <w:sz w:val="20"/>
      <w:szCs w:val="20"/>
      <w:lang w:val="x-none" w:eastAsia="zh-CN"/>
    </w:rPr>
  </w:style>
  <w:style w:type="character" w:customStyle="1" w:styleId="BodyTextIndentChar">
    <w:name w:val="Body Text Indent Char"/>
    <w:basedOn w:val="DefaultParagraphFont"/>
    <w:link w:val="BodyTextIndent"/>
    <w:rsid w:val="00563DA1"/>
    <w:rPr>
      <w:rFonts w:ascii="Garamond" w:eastAsia="MS Mincho" w:hAnsi="Garamond" w:cs="Times New Roman"/>
      <w:sz w:val="20"/>
      <w:szCs w:val="20"/>
      <w:lang w:val="x-none" w:eastAsia="zh-CN"/>
    </w:rPr>
  </w:style>
  <w:style w:type="paragraph" w:styleId="BodyText">
    <w:name w:val="Body Text"/>
    <w:basedOn w:val="Normal"/>
    <w:link w:val="BodyTextChar"/>
    <w:semiHidden/>
    <w:unhideWhenUsed/>
    <w:rsid w:val="00563DA1"/>
    <w:pPr>
      <w:spacing w:after="120" w:line="360" w:lineRule="auto"/>
      <w:jc w:val="left"/>
    </w:pPr>
    <w:rPr>
      <w:rFonts w:ascii="Garamond" w:eastAsia="MS Mincho" w:hAnsi="Garamond"/>
      <w:sz w:val="20"/>
      <w:szCs w:val="20"/>
      <w:lang w:val="x-none" w:eastAsia="zh-CN"/>
    </w:rPr>
  </w:style>
  <w:style w:type="character" w:customStyle="1" w:styleId="BodyTextChar">
    <w:name w:val="Body Text Char"/>
    <w:basedOn w:val="DefaultParagraphFont"/>
    <w:link w:val="BodyText"/>
    <w:semiHidden/>
    <w:rsid w:val="00563DA1"/>
    <w:rPr>
      <w:rFonts w:ascii="Garamond" w:eastAsia="MS Mincho" w:hAnsi="Garamond" w:cs="Times New Roman"/>
      <w:sz w:val="20"/>
      <w:szCs w:val="20"/>
      <w:lang w:val="x-none" w:eastAsia="zh-CN"/>
    </w:rPr>
  </w:style>
  <w:style w:type="character" w:customStyle="1" w:styleId="grsslicetext1">
    <w:name w:val="grsslicetext1"/>
    <w:rsid w:val="00563DA1"/>
    <w:rPr>
      <w:color w:val="000000"/>
    </w:rPr>
  </w:style>
  <w:style w:type="character" w:styleId="FollowedHyperlink">
    <w:name w:val="FollowedHyperlink"/>
    <w:basedOn w:val="DefaultParagraphFont"/>
    <w:uiPriority w:val="99"/>
    <w:semiHidden/>
    <w:unhideWhenUsed/>
    <w:rsid w:val="00AC535E"/>
    <w:rPr>
      <w:color w:val="800080" w:themeColor="followedHyperlink"/>
      <w:u w:val="single"/>
    </w:rPr>
  </w:style>
  <w:style w:type="paragraph" w:styleId="NoSpacing">
    <w:name w:val="No Spacing"/>
    <w:basedOn w:val="Normal"/>
    <w:link w:val="NoSpacingChar"/>
    <w:qFormat/>
    <w:rsid w:val="004F4F70"/>
    <w:rPr>
      <w:rFonts w:ascii="Georgia" w:eastAsia="Times New Roman" w:hAnsi="Georgia"/>
      <w:sz w:val="20"/>
      <w:szCs w:val="20"/>
    </w:rPr>
  </w:style>
  <w:style w:type="character" w:customStyle="1" w:styleId="NoSpacingChar">
    <w:name w:val="No Spacing Char"/>
    <w:link w:val="NoSpacing"/>
    <w:rsid w:val="004F4F70"/>
    <w:rPr>
      <w:rFonts w:ascii="Georgia" w:eastAsia="Times New Roman" w:hAnsi="Georgia" w:cs="Times New Roman"/>
      <w:sz w:val="20"/>
      <w:szCs w:val="20"/>
    </w:rPr>
  </w:style>
  <w:style w:type="paragraph" w:styleId="DocumentMap">
    <w:name w:val="Document Map"/>
    <w:basedOn w:val="Normal"/>
    <w:link w:val="DocumentMapChar"/>
    <w:rsid w:val="004F4F70"/>
    <w:pPr>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F4F70"/>
    <w:rPr>
      <w:rFonts w:ascii="Tahoma" w:eastAsia="Times New Roman" w:hAnsi="Tahoma" w:cs="Tahoma"/>
      <w:sz w:val="16"/>
      <w:szCs w:val="16"/>
    </w:rPr>
  </w:style>
  <w:style w:type="paragraph" w:styleId="Bibliography">
    <w:name w:val="Bibliography"/>
    <w:basedOn w:val="Normal"/>
    <w:next w:val="Normal"/>
    <w:rsid w:val="004F4F70"/>
    <w:pPr>
      <w:spacing w:after="200" w:line="276" w:lineRule="auto"/>
      <w:jc w:val="left"/>
    </w:pPr>
    <w:rPr>
      <w:rFonts w:ascii="Garamond" w:eastAsia="Times New Roman" w:hAnsi="Garamond"/>
      <w:sz w:val="24"/>
    </w:rPr>
  </w:style>
  <w:style w:type="paragraph" w:styleId="TOCHeading">
    <w:name w:val="TOC Heading"/>
    <w:basedOn w:val="Heading1"/>
    <w:next w:val="Normal"/>
    <w:qFormat/>
    <w:rsid w:val="004F4F70"/>
    <w:pPr>
      <w:keepLines/>
      <w:spacing w:before="480" w:after="0" w:line="276" w:lineRule="auto"/>
      <w:outlineLvl w:val="9"/>
    </w:pPr>
    <w:rPr>
      <w:color w:val="365F91"/>
      <w:kern w:val="0"/>
      <w:sz w:val="28"/>
      <w:szCs w:val="28"/>
      <w:lang w:eastAsia="en-US"/>
    </w:rPr>
  </w:style>
  <w:style w:type="character" w:customStyle="1" w:styleId="small1">
    <w:name w:val="small1"/>
    <w:rsid w:val="004F4F70"/>
    <w:rPr>
      <w:rFonts w:cs="Times New Roman"/>
      <w:sz w:val="22"/>
      <w:szCs w:val="22"/>
    </w:rPr>
  </w:style>
  <w:style w:type="character" w:styleId="EndnoteReference">
    <w:name w:val="endnote reference"/>
    <w:rsid w:val="004F4F70"/>
    <w:rPr>
      <w:rFonts w:cs="Times New Roman"/>
      <w:vertAlign w:val="superscript"/>
    </w:rPr>
  </w:style>
  <w:style w:type="character" w:customStyle="1" w:styleId="gingersoftwaremark">
    <w:name w:val="ginger_software_mark"/>
    <w:rsid w:val="004F4F70"/>
    <w:rPr>
      <w:rFonts w:cs="Times New Roman"/>
    </w:rPr>
  </w:style>
  <w:style w:type="table" w:customStyle="1" w:styleId="PlainTable3">
    <w:name w:val="Plain Table 3"/>
    <w:basedOn w:val="TableNormal"/>
    <w:uiPriority w:val="43"/>
    <w:rsid w:val="007D59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7D59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7D597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D59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E32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elsevier.com/locate/econbase"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elsevier.com/locate/ecoleco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ecd.org/dataoecd/18/53/2713847.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iariw.org/papers/2000/hamilton.PDF" TargetMode="External"/><Relationship Id="rId28" Type="http://schemas.openxmlformats.org/officeDocument/2006/relationships/hyperlink" Target="http://data.worldbank.org/data-catalog/world-development-indicators"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hyperlink" Target="http://www.bps.go.id/tab_sub/view.php?tabel=1&amp;daftar=1&amp;id_subyek=17&amp;notab=12" TargetMode="External"/><Relationship Id="rId27" Type="http://schemas.openxmlformats.org/officeDocument/2006/relationships/hyperlink" Target="http://conspect.nl/pdf/Our_Common_Future-Brundtland_Report_1987.pdf"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aostat.fao.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Jurnal%20RIEBS%20Revised%202\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86680911815952E-2"/>
          <c:y val="5.0425065574359378E-2"/>
          <c:w val="0.90724875606765354"/>
          <c:h val="0.64095256385634658"/>
        </c:manualLayout>
      </c:layout>
      <c:lineChart>
        <c:grouping val="standard"/>
        <c:varyColors val="0"/>
        <c:ser>
          <c:idx val="0"/>
          <c:order val="0"/>
          <c:tx>
            <c:strRef>
              <c:f>Sheet2!$C$2</c:f>
              <c:strCache>
                <c:ptCount val="1"/>
                <c:pt idx="0">
                  <c:v>Coal rents (% of GDP)</c:v>
                </c:pt>
              </c:strCache>
            </c:strRef>
          </c:tx>
          <c:cat>
            <c:strRef>
              <c:f>Sheet2!$D$1:$AS$1</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Sheet2!$D$2:$AS$2</c:f>
              <c:numCache>
                <c:formatCode>#,##0.00</c:formatCode>
                <c:ptCount val="42"/>
                <c:pt idx="0">
                  <c:v>0</c:v>
                </c:pt>
                <c:pt idx="1">
                  <c:v>1.653007103900007E-3</c:v>
                </c:pt>
                <c:pt idx="2">
                  <c:v>8.4776052147000512E-4</c:v>
                </c:pt>
                <c:pt idx="3">
                  <c:v>0</c:v>
                </c:pt>
                <c:pt idx="4">
                  <c:v>4.1423629591999999E-3</c:v>
                </c:pt>
                <c:pt idx="5">
                  <c:v>8.3826971899000364E-3</c:v>
                </c:pt>
                <c:pt idx="6">
                  <c:v>6.7157254525000128E-3</c:v>
                </c:pt>
                <c:pt idx="7">
                  <c:v>6.7886563645000193E-3</c:v>
                </c:pt>
                <c:pt idx="8">
                  <c:v>7.1893105656000121E-3</c:v>
                </c:pt>
                <c:pt idx="9">
                  <c:v>5.7626122131000075E-3</c:v>
                </c:pt>
                <c:pt idx="10">
                  <c:v>6.8745195765999899E-3</c:v>
                </c:pt>
                <c:pt idx="11">
                  <c:v>1.1753388929000005E-2</c:v>
                </c:pt>
                <c:pt idx="12">
                  <c:v>1.520541371100002E-2</c:v>
                </c:pt>
                <c:pt idx="13">
                  <c:v>1.0628778820000021E-2</c:v>
                </c:pt>
                <c:pt idx="14">
                  <c:v>2.1138569023000001E-2</c:v>
                </c:pt>
                <c:pt idx="15">
                  <c:v>3.9828757350000001E-2</c:v>
                </c:pt>
                <c:pt idx="16">
                  <c:v>3.8066553616000004E-2</c:v>
                </c:pt>
                <c:pt idx="17">
                  <c:v>1.6443664363000047E-2</c:v>
                </c:pt>
                <c:pt idx="18">
                  <c:v>3.3363919267000011E-2</c:v>
                </c:pt>
                <c:pt idx="19">
                  <c:v>8.5833461843000045E-2</c:v>
                </c:pt>
                <c:pt idx="20">
                  <c:v>9.1594616258000236E-2</c:v>
                </c:pt>
                <c:pt idx="21">
                  <c:v>0.10614263804000015</c:v>
                </c:pt>
                <c:pt idx="22">
                  <c:v>0.14044123701000058</c:v>
                </c:pt>
                <c:pt idx="23">
                  <c:v>6.5557064967999998E-2</c:v>
                </c:pt>
                <c:pt idx="24">
                  <c:v>5.8116362300000023E-2</c:v>
                </c:pt>
                <c:pt idx="25">
                  <c:v>0.11108949683999993</c:v>
                </c:pt>
                <c:pt idx="26">
                  <c:v>0.10603042504000015</c:v>
                </c:pt>
                <c:pt idx="27">
                  <c:v>0.12575519566000001</c:v>
                </c:pt>
                <c:pt idx="28">
                  <c:v>0.16173957403000017</c:v>
                </c:pt>
                <c:pt idx="29">
                  <c:v>4.6251922665999826E-2</c:v>
                </c:pt>
                <c:pt idx="30">
                  <c:v>7.4594210699000171E-2</c:v>
                </c:pt>
                <c:pt idx="31">
                  <c:v>0.69395757374000078</c:v>
                </c:pt>
                <c:pt idx="32">
                  <c:v>0.3204940739400014</c:v>
                </c:pt>
                <c:pt idx="33">
                  <c:v>0.25292402302000061</c:v>
                </c:pt>
                <c:pt idx="34">
                  <c:v>1.6644462664999999</c:v>
                </c:pt>
                <c:pt idx="35">
                  <c:v>1.4027705565999975</c:v>
                </c:pt>
                <c:pt idx="36">
                  <c:v>1.5551533525999972</c:v>
                </c:pt>
                <c:pt idx="37">
                  <c:v>2.2412002774000048</c:v>
                </c:pt>
                <c:pt idx="38">
                  <c:v>4.7594991246000129</c:v>
                </c:pt>
                <c:pt idx="39">
                  <c:v>2.4183152009</c:v>
                </c:pt>
                <c:pt idx="40">
                  <c:v>3.2494898159000001</c:v>
                </c:pt>
                <c:pt idx="41">
                  <c:v>3.980029391</c:v>
                </c:pt>
              </c:numCache>
            </c:numRef>
          </c:val>
          <c:smooth val="0"/>
        </c:ser>
        <c:ser>
          <c:idx val="1"/>
          <c:order val="1"/>
          <c:tx>
            <c:strRef>
              <c:f>Sheet2!$C$3</c:f>
              <c:strCache>
                <c:ptCount val="1"/>
                <c:pt idx="0">
                  <c:v>Forest rents (% of GDP)</c:v>
                </c:pt>
              </c:strCache>
            </c:strRef>
          </c:tx>
          <c:cat>
            <c:strRef>
              <c:f>Sheet2!$D$1:$AS$1</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Sheet2!$D$3:$AS$3</c:f>
              <c:numCache>
                <c:formatCode>#,##0.00</c:formatCode>
                <c:ptCount val="42"/>
                <c:pt idx="0">
                  <c:v>11.761725203999999</c:v>
                </c:pt>
                <c:pt idx="1">
                  <c:v>12.241425058000001</c:v>
                </c:pt>
                <c:pt idx="2">
                  <c:v>11.354032288000031</c:v>
                </c:pt>
                <c:pt idx="3">
                  <c:v>9.7413186970999721</c:v>
                </c:pt>
                <c:pt idx="4">
                  <c:v>7.3725475028999945</c:v>
                </c:pt>
                <c:pt idx="5">
                  <c:v>5.9930442636999945</c:v>
                </c:pt>
                <c:pt idx="6">
                  <c:v>5.27263620749999</c:v>
                </c:pt>
                <c:pt idx="7">
                  <c:v>4.5858078726999878</c:v>
                </c:pt>
                <c:pt idx="8">
                  <c:v>4.6506938459000002</c:v>
                </c:pt>
                <c:pt idx="9">
                  <c:v>5.5747650718999955</c:v>
                </c:pt>
                <c:pt idx="10">
                  <c:v>4.6735942620999849</c:v>
                </c:pt>
                <c:pt idx="11">
                  <c:v>3.3919830300999987</c:v>
                </c:pt>
                <c:pt idx="12">
                  <c:v>3.0924983457999997</c:v>
                </c:pt>
                <c:pt idx="13">
                  <c:v>3.3190924410999987</c:v>
                </c:pt>
                <c:pt idx="14">
                  <c:v>2.9792451457999967</c:v>
                </c:pt>
                <c:pt idx="15">
                  <c:v>2.7035099854000002</c:v>
                </c:pt>
                <c:pt idx="16">
                  <c:v>3.1036218316000048</c:v>
                </c:pt>
                <c:pt idx="17">
                  <c:v>4.1006698766999889</c:v>
                </c:pt>
                <c:pt idx="18">
                  <c:v>3.7394854277999987</c:v>
                </c:pt>
                <c:pt idx="19">
                  <c:v>3.3193359092999977</c:v>
                </c:pt>
                <c:pt idx="20">
                  <c:v>3.0707511314999998</c:v>
                </c:pt>
                <c:pt idx="21">
                  <c:v>2.7492226890999998</c:v>
                </c:pt>
                <c:pt idx="22">
                  <c:v>2.6447434931999987</c:v>
                </c:pt>
                <c:pt idx="23">
                  <c:v>2.9448415957999998</c:v>
                </c:pt>
                <c:pt idx="24">
                  <c:v>2.4743062703000001</c:v>
                </c:pt>
                <c:pt idx="25">
                  <c:v>2.1752107634</c:v>
                </c:pt>
                <c:pt idx="26">
                  <c:v>1.9612957103999962</c:v>
                </c:pt>
                <c:pt idx="27">
                  <c:v>1.8988122348000029</c:v>
                </c:pt>
                <c:pt idx="28">
                  <c:v>3.6637656523000048</c:v>
                </c:pt>
                <c:pt idx="29">
                  <c:v>2.5552238140999997</c:v>
                </c:pt>
                <c:pt idx="30">
                  <c:v>2.1603753682000049</c:v>
                </c:pt>
                <c:pt idx="31">
                  <c:v>1.8436718715</c:v>
                </c:pt>
                <c:pt idx="32">
                  <c:v>1.5550225443000001</c:v>
                </c:pt>
                <c:pt idx="33">
                  <c:v>1.4055389910999967</c:v>
                </c:pt>
                <c:pt idx="34">
                  <c:v>1.3446196914999975</c:v>
                </c:pt>
                <c:pt idx="35">
                  <c:v>1.3278261202999972</c:v>
                </c:pt>
                <c:pt idx="36">
                  <c:v>1.0404914320999969</c:v>
                </c:pt>
                <c:pt idx="37">
                  <c:v>0.92178706109999997</c:v>
                </c:pt>
                <c:pt idx="38">
                  <c:v>1.0939702749</c:v>
                </c:pt>
                <c:pt idx="39">
                  <c:v>0.77168160170000055</c:v>
                </c:pt>
                <c:pt idx="40">
                  <c:v>0.73358769683000002</c:v>
                </c:pt>
                <c:pt idx="41">
                  <c:v>0.63939725623000221</c:v>
                </c:pt>
              </c:numCache>
            </c:numRef>
          </c:val>
          <c:smooth val="0"/>
        </c:ser>
        <c:ser>
          <c:idx val="2"/>
          <c:order val="2"/>
          <c:tx>
            <c:strRef>
              <c:f>Sheet2!$C$4</c:f>
              <c:strCache>
                <c:ptCount val="1"/>
                <c:pt idx="0">
                  <c:v>Mineral rents (% of GDP)</c:v>
                </c:pt>
              </c:strCache>
            </c:strRef>
          </c:tx>
          <c:cat>
            <c:strRef>
              <c:f>Sheet2!$D$1:$AS$1</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Sheet2!$D$4:$AS$4</c:f>
              <c:numCache>
                <c:formatCode>#,##0.00</c:formatCode>
                <c:ptCount val="42"/>
                <c:pt idx="0">
                  <c:v>0.26031803538000092</c:v>
                </c:pt>
                <c:pt idx="1">
                  <c:v>0.31080366826000122</c:v>
                </c:pt>
                <c:pt idx="2">
                  <c:v>0.29892490482000134</c:v>
                </c:pt>
                <c:pt idx="3">
                  <c:v>0.56480476719999995</c:v>
                </c:pt>
                <c:pt idx="4">
                  <c:v>0.75229827835000185</c:v>
                </c:pt>
                <c:pt idx="5">
                  <c:v>0.36194867713000139</c:v>
                </c:pt>
                <c:pt idx="6">
                  <c:v>0.35434663735000116</c:v>
                </c:pt>
                <c:pt idx="7">
                  <c:v>0.40476808720000085</c:v>
                </c:pt>
                <c:pt idx="8">
                  <c:v>0.40188196308000146</c:v>
                </c:pt>
                <c:pt idx="9">
                  <c:v>0.62214875097000122</c:v>
                </c:pt>
                <c:pt idx="10">
                  <c:v>0.51117441851000134</c:v>
                </c:pt>
                <c:pt idx="11">
                  <c:v>0.31485004523000104</c:v>
                </c:pt>
                <c:pt idx="12">
                  <c:v>0.21564382955000033</c:v>
                </c:pt>
                <c:pt idx="13">
                  <c:v>0.25078825805999999</c:v>
                </c:pt>
                <c:pt idx="14">
                  <c:v>0.25368093126000085</c:v>
                </c:pt>
                <c:pt idx="15">
                  <c:v>0.24850708426000045</c:v>
                </c:pt>
                <c:pt idx="16">
                  <c:v>0.18749125709000064</c:v>
                </c:pt>
                <c:pt idx="17">
                  <c:v>0.29141515319000061</c:v>
                </c:pt>
                <c:pt idx="18">
                  <c:v>0.97333078853999933</c:v>
                </c:pt>
                <c:pt idx="19">
                  <c:v>0.96630168760000135</c:v>
                </c:pt>
                <c:pt idx="20">
                  <c:v>0.66113910586000002</c:v>
                </c:pt>
                <c:pt idx="21">
                  <c:v>0.61322787412000135</c:v>
                </c:pt>
                <c:pt idx="22">
                  <c:v>0.66411996081000002</c:v>
                </c:pt>
                <c:pt idx="23">
                  <c:v>0.47378542438000032</c:v>
                </c:pt>
                <c:pt idx="24">
                  <c:v>0.57556893178999957</c:v>
                </c:pt>
                <c:pt idx="25">
                  <c:v>0.85897783810000183</c:v>
                </c:pt>
                <c:pt idx="26">
                  <c:v>0.7316714296700022</c:v>
                </c:pt>
                <c:pt idx="27">
                  <c:v>0.72095515080000061</c:v>
                </c:pt>
                <c:pt idx="28">
                  <c:v>1.5864338858</c:v>
                </c:pt>
                <c:pt idx="29">
                  <c:v>1.0721262162999969</c:v>
                </c:pt>
                <c:pt idx="30">
                  <c:v>1.4401206388999972</c:v>
                </c:pt>
                <c:pt idx="31">
                  <c:v>1.3287522260000026</c:v>
                </c:pt>
                <c:pt idx="32">
                  <c:v>1.2629895679000001</c:v>
                </c:pt>
                <c:pt idx="33">
                  <c:v>1.2790583792000001</c:v>
                </c:pt>
                <c:pt idx="34">
                  <c:v>1.5600313091</c:v>
                </c:pt>
                <c:pt idx="35">
                  <c:v>2.0736626689</c:v>
                </c:pt>
                <c:pt idx="36">
                  <c:v>2.5910318714000002</c:v>
                </c:pt>
                <c:pt idx="37">
                  <c:v>3.3461670437</c:v>
                </c:pt>
                <c:pt idx="38">
                  <c:v>1.7252051368000023</c:v>
                </c:pt>
                <c:pt idx="39">
                  <c:v>1.8136911157999958</c:v>
                </c:pt>
                <c:pt idx="40">
                  <c:v>1.9705300303000011</c:v>
                </c:pt>
                <c:pt idx="41">
                  <c:v>1.6194177103</c:v>
                </c:pt>
              </c:numCache>
            </c:numRef>
          </c:val>
          <c:smooth val="0"/>
        </c:ser>
        <c:ser>
          <c:idx val="3"/>
          <c:order val="3"/>
          <c:tx>
            <c:strRef>
              <c:f>Sheet2!$C$5</c:f>
              <c:strCache>
                <c:ptCount val="1"/>
                <c:pt idx="0">
                  <c:v>Natural gas rents (% of GDP)</c:v>
                </c:pt>
              </c:strCache>
            </c:strRef>
          </c:tx>
          <c:cat>
            <c:strRef>
              <c:f>Sheet2!$D$1:$AS$1</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Sheet2!$D$5:$AS$5</c:f>
              <c:numCache>
                <c:formatCode>#,##0.00</c:formatCode>
                <c:ptCount val="42"/>
                <c:pt idx="0">
                  <c:v>0.10780285974000002</c:v>
                </c:pt>
                <c:pt idx="1">
                  <c:v>3.1376019921000052E-2</c:v>
                </c:pt>
                <c:pt idx="2">
                  <c:v>3.2760254831999999E-2</c:v>
                </c:pt>
                <c:pt idx="3">
                  <c:v>3.3823565377000014E-2</c:v>
                </c:pt>
                <c:pt idx="4">
                  <c:v>8.0002282781000064E-2</c:v>
                </c:pt>
                <c:pt idx="5">
                  <c:v>7.9056280756000269E-2</c:v>
                </c:pt>
                <c:pt idx="6">
                  <c:v>0.15642507151000046</c:v>
                </c:pt>
                <c:pt idx="7">
                  <c:v>0.44346728485000048</c:v>
                </c:pt>
                <c:pt idx="8">
                  <c:v>1.0581402894</c:v>
                </c:pt>
                <c:pt idx="9">
                  <c:v>1.9888083231000011</c:v>
                </c:pt>
                <c:pt idx="10">
                  <c:v>1.9445990372999962</c:v>
                </c:pt>
                <c:pt idx="11">
                  <c:v>1.8135667441999972</c:v>
                </c:pt>
                <c:pt idx="12">
                  <c:v>1.7566834989000013</c:v>
                </c:pt>
                <c:pt idx="13">
                  <c:v>1.9526616495999973</c:v>
                </c:pt>
                <c:pt idx="14">
                  <c:v>2.6110203496</c:v>
                </c:pt>
                <c:pt idx="15">
                  <c:v>2.349294794</c:v>
                </c:pt>
                <c:pt idx="16">
                  <c:v>2.3863194886999999</c:v>
                </c:pt>
                <c:pt idx="17">
                  <c:v>1.6798910141999972</c:v>
                </c:pt>
                <c:pt idx="18">
                  <c:v>1.3659470410000001</c:v>
                </c:pt>
                <c:pt idx="19">
                  <c:v>1.0618891709</c:v>
                </c:pt>
                <c:pt idx="20">
                  <c:v>1.8181311401</c:v>
                </c:pt>
                <c:pt idx="21">
                  <c:v>1.857449895499997</c:v>
                </c:pt>
                <c:pt idx="22">
                  <c:v>1.4794607851999946</c:v>
                </c:pt>
                <c:pt idx="23">
                  <c:v>1.7801555264000062</c:v>
                </c:pt>
                <c:pt idx="24">
                  <c:v>1.509629955899995</c:v>
                </c:pt>
                <c:pt idx="25">
                  <c:v>1.3491745597</c:v>
                </c:pt>
                <c:pt idx="26">
                  <c:v>1.8978351824999975</c:v>
                </c:pt>
                <c:pt idx="27">
                  <c:v>1.8555509654000026</c:v>
                </c:pt>
                <c:pt idx="28">
                  <c:v>2.7676313001000059</c:v>
                </c:pt>
                <c:pt idx="29">
                  <c:v>1.3850940803999969</c:v>
                </c:pt>
                <c:pt idx="30">
                  <c:v>4.2881033133999997</c:v>
                </c:pt>
                <c:pt idx="31">
                  <c:v>3.9415416087000001</c:v>
                </c:pt>
                <c:pt idx="32">
                  <c:v>2.2997207899000012</c:v>
                </c:pt>
                <c:pt idx="33">
                  <c:v>3.8516841189999993</c:v>
                </c:pt>
                <c:pt idx="34">
                  <c:v>3.6762420369999949</c:v>
                </c:pt>
                <c:pt idx="35">
                  <c:v>5.5981976513999889</c:v>
                </c:pt>
                <c:pt idx="36">
                  <c:v>4.06709509239999</c:v>
                </c:pt>
                <c:pt idx="37">
                  <c:v>3.1883806866000048</c:v>
                </c:pt>
                <c:pt idx="38">
                  <c:v>4.2286973443999996</c:v>
                </c:pt>
                <c:pt idx="39">
                  <c:v>1.3353803956999972</c:v>
                </c:pt>
                <c:pt idx="40">
                  <c:v>0.90549903795000064</c:v>
                </c:pt>
                <c:pt idx="41">
                  <c:v>0.80221088751000003</c:v>
                </c:pt>
              </c:numCache>
            </c:numRef>
          </c:val>
          <c:smooth val="0"/>
        </c:ser>
        <c:ser>
          <c:idx val="4"/>
          <c:order val="4"/>
          <c:tx>
            <c:strRef>
              <c:f>Sheet2!$C$6</c:f>
              <c:strCache>
                <c:ptCount val="1"/>
                <c:pt idx="0">
                  <c:v>Oil rents (% of GDP)</c:v>
                </c:pt>
              </c:strCache>
            </c:strRef>
          </c:tx>
          <c:cat>
            <c:strRef>
              <c:f>Sheet2!$D$1:$AS$1</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Sheet2!$D$6:$AS$6</c:f>
              <c:numCache>
                <c:formatCode>#,##0.00</c:formatCode>
                <c:ptCount val="42"/>
                <c:pt idx="0">
                  <c:v>3.0755758536999998</c:v>
                </c:pt>
                <c:pt idx="1">
                  <c:v>4.7030475612</c:v>
                </c:pt>
                <c:pt idx="2">
                  <c:v>5.26658680759998</c:v>
                </c:pt>
                <c:pt idx="3">
                  <c:v>7.1487145845999898</c:v>
                </c:pt>
                <c:pt idx="4">
                  <c:v>19.408133366999955</c:v>
                </c:pt>
                <c:pt idx="5">
                  <c:v>14.56611008</c:v>
                </c:pt>
                <c:pt idx="6">
                  <c:v>15.245543616000004</c:v>
                </c:pt>
                <c:pt idx="7">
                  <c:v>14.851330566000019</c:v>
                </c:pt>
                <c:pt idx="8">
                  <c:v>12.703865083999998</c:v>
                </c:pt>
                <c:pt idx="9">
                  <c:v>30.348116052999952</c:v>
                </c:pt>
                <c:pt idx="10">
                  <c:v>24.776139773999944</c:v>
                </c:pt>
                <c:pt idx="11">
                  <c:v>19.657311805999999</c:v>
                </c:pt>
                <c:pt idx="12">
                  <c:v>13.643400151</c:v>
                </c:pt>
                <c:pt idx="13">
                  <c:v>13.284035607</c:v>
                </c:pt>
                <c:pt idx="14">
                  <c:v>13.8842725</c:v>
                </c:pt>
                <c:pt idx="15">
                  <c:v>11.204049235000006</c:v>
                </c:pt>
                <c:pt idx="16">
                  <c:v>5.2367468706000002</c:v>
                </c:pt>
                <c:pt idx="17">
                  <c:v>8.2118788782999985</c:v>
                </c:pt>
                <c:pt idx="18">
                  <c:v>4.7888063664999878</c:v>
                </c:pt>
                <c:pt idx="19">
                  <c:v>5.8866488631999996</c:v>
                </c:pt>
                <c:pt idx="20">
                  <c:v>7.8117598903000003</c:v>
                </c:pt>
                <c:pt idx="21">
                  <c:v>6.00293713429999</c:v>
                </c:pt>
                <c:pt idx="22">
                  <c:v>4.9737417851000227</c:v>
                </c:pt>
                <c:pt idx="23">
                  <c:v>3.8143628124999998</c:v>
                </c:pt>
                <c:pt idx="24">
                  <c:v>3.3402706815999998</c:v>
                </c:pt>
                <c:pt idx="25">
                  <c:v>3.2560832574000012</c:v>
                </c:pt>
                <c:pt idx="26">
                  <c:v>3.6580983679000001</c:v>
                </c:pt>
                <c:pt idx="27">
                  <c:v>3.5041650179000001</c:v>
                </c:pt>
                <c:pt idx="28">
                  <c:v>3.9276302841000001</c:v>
                </c:pt>
                <c:pt idx="29">
                  <c:v>4.0103394723000001</c:v>
                </c:pt>
                <c:pt idx="30">
                  <c:v>6.4294332021000002</c:v>
                </c:pt>
                <c:pt idx="31">
                  <c:v>4.9281762177999839</c:v>
                </c:pt>
                <c:pt idx="32">
                  <c:v>3.8237709588000048</c:v>
                </c:pt>
                <c:pt idx="33">
                  <c:v>3.5656069798999988</c:v>
                </c:pt>
                <c:pt idx="34">
                  <c:v>4.3058305114999849</c:v>
                </c:pt>
                <c:pt idx="35">
                  <c:v>5.6802362098999888</c:v>
                </c:pt>
                <c:pt idx="36">
                  <c:v>5.1262462851999997</c:v>
                </c:pt>
                <c:pt idx="37">
                  <c:v>4.4998539426999997</c:v>
                </c:pt>
                <c:pt idx="38">
                  <c:v>5.4137089322999996</c:v>
                </c:pt>
                <c:pt idx="39">
                  <c:v>2.6452776251999999</c:v>
                </c:pt>
                <c:pt idx="40">
                  <c:v>2.7091279787000087</c:v>
                </c:pt>
                <c:pt idx="41">
                  <c:v>2.9570766731999987</c:v>
                </c:pt>
              </c:numCache>
            </c:numRef>
          </c:val>
          <c:smooth val="0"/>
        </c:ser>
        <c:ser>
          <c:idx val="5"/>
          <c:order val="5"/>
          <c:tx>
            <c:strRef>
              <c:f>Sheet2!$C$7</c:f>
              <c:strCache>
                <c:ptCount val="1"/>
                <c:pt idx="0">
                  <c:v>Total natural resources rents (% of GDP)</c:v>
                </c:pt>
              </c:strCache>
            </c:strRef>
          </c:tx>
          <c:cat>
            <c:strRef>
              <c:f>Sheet2!$D$1:$AS$1</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Sheet2!$D$7:$AS$7</c:f>
              <c:numCache>
                <c:formatCode>#,##0.00</c:formatCode>
                <c:ptCount val="42"/>
                <c:pt idx="0">
                  <c:v>15.20542195282</c:v>
                </c:pt>
                <c:pt idx="1">
                  <c:v>17.288305314484887</c:v>
                </c:pt>
                <c:pt idx="2">
                  <c:v>16.953152015773473</c:v>
                </c:pt>
                <c:pt idx="3">
                  <c:v>17.488661614276989</c:v>
                </c:pt>
                <c:pt idx="4">
                  <c:v>27.617123793990231</c:v>
                </c:pt>
                <c:pt idx="5">
                  <c:v>21.008541998775833</c:v>
                </c:pt>
                <c:pt idx="6">
                  <c:v>21.035667257812531</c:v>
                </c:pt>
                <c:pt idx="7">
                  <c:v>20.292162467114501</c:v>
                </c:pt>
                <c:pt idx="8">
                  <c:v>18.8217704929456</c:v>
                </c:pt>
                <c:pt idx="9">
                  <c:v>38.539600811183099</c:v>
                </c:pt>
                <c:pt idx="10">
                  <c:v>31.912382011486599</c:v>
                </c:pt>
                <c:pt idx="11">
                  <c:v>25.189465014459035</c:v>
                </c:pt>
                <c:pt idx="12">
                  <c:v>18.723431238960913</c:v>
                </c:pt>
                <c:pt idx="13">
                  <c:v>18.817206734579987</c:v>
                </c:pt>
                <c:pt idx="14">
                  <c:v>19.749357495683</c:v>
                </c:pt>
                <c:pt idx="15">
                  <c:v>16.545189856009955</c:v>
                </c:pt>
                <c:pt idx="16">
                  <c:v>10.952246001606035</c:v>
                </c:pt>
                <c:pt idx="17">
                  <c:v>14.300298586753001</c:v>
                </c:pt>
                <c:pt idx="18">
                  <c:v>10.900933543107021</c:v>
                </c:pt>
                <c:pt idx="19">
                  <c:v>11.320009092843019</c:v>
                </c:pt>
                <c:pt idx="20">
                  <c:v>13.453375884018</c:v>
                </c:pt>
                <c:pt idx="21">
                  <c:v>11.328980231060006</c:v>
                </c:pt>
                <c:pt idx="22">
                  <c:v>9.9025072613200233</c:v>
                </c:pt>
                <c:pt idx="23">
                  <c:v>9.0787024240480001</c:v>
                </c:pt>
                <c:pt idx="24">
                  <c:v>7.9578922018899965</c:v>
                </c:pt>
                <c:pt idx="25">
                  <c:v>7.7505359154399889</c:v>
                </c:pt>
                <c:pt idx="26">
                  <c:v>8.3549311155100003</c:v>
                </c:pt>
                <c:pt idx="27">
                  <c:v>8.1052385645600005</c:v>
                </c:pt>
                <c:pt idx="28">
                  <c:v>12.107200696330001</c:v>
                </c:pt>
                <c:pt idx="29">
                  <c:v>9.0690355057660312</c:v>
                </c:pt>
                <c:pt idx="30">
                  <c:v>14.392626733299025</c:v>
                </c:pt>
                <c:pt idx="31">
                  <c:v>12.736099497740001</c:v>
                </c:pt>
                <c:pt idx="32">
                  <c:v>9.2619979348400001</c:v>
                </c:pt>
                <c:pt idx="33">
                  <c:v>10.354812492220002</c:v>
                </c:pt>
                <c:pt idx="34">
                  <c:v>12.551169815600021</c:v>
                </c:pt>
                <c:pt idx="35">
                  <c:v>16.082693207099933</c:v>
                </c:pt>
                <c:pt idx="36">
                  <c:v>14.380018033700004</c:v>
                </c:pt>
                <c:pt idx="37">
                  <c:v>14.1973890115</c:v>
                </c:pt>
                <c:pt idx="38">
                  <c:v>17.221080813</c:v>
                </c:pt>
                <c:pt idx="39">
                  <c:v>8.9843459393000007</c:v>
                </c:pt>
                <c:pt idx="40">
                  <c:v>9.5682345596800236</c:v>
                </c:pt>
                <c:pt idx="41">
                  <c:v>9.9981319182400004</c:v>
                </c:pt>
              </c:numCache>
            </c:numRef>
          </c:val>
          <c:smooth val="0"/>
        </c:ser>
        <c:dLbls>
          <c:showLegendKey val="0"/>
          <c:showVal val="0"/>
          <c:showCatName val="0"/>
          <c:showSerName val="0"/>
          <c:showPercent val="0"/>
          <c:showBubbleSize val="0"/>
        </c:dLbls>
        <c:marker val="1"/>
        <c:smooth val="0"/>
        <c:axId val="162781440"/>
        <c:axId val="162783232"/>
      </c:lineChart>
      <c:catAx>
        <c:axId val="162781440"/>
        <c:scaling>
          <c:orientation val="minMax"/>
        </c:scaling>
        <c:delete val="0"/>
        <c:axPos val="b"/>
        <c:numFmt formatCode="General" sourceLinked="0"/>
        <c:majorTickMark val="out"/>
        <c:minorTickMark val="none"/>
        <c:tickLblPos val="nextTo"/>
        <c:txPr>
          <a:bodyPr/>
          <a:lstStyle/>
          <a:p>
            <a:pPr>
              <a:defRPr lang="id-ID" sz="700"/>
            </a:pPr>
            <a:endParaRPr lang="en-US"/>
          </a:p>
        </c:txPr>
        <c:crossAx val="162783232"/>
        <c:crosses val="autoZero"/>
        <c:auto val="1"/>
        <c:lblAlgn val="ctr"/>
        <c:lblOffset val="100"/>
        <c:noMultiLvlLbl val="0"/>
      </c:catAx>
      <c:valAx>
        <c:axId val="162783232"/>
        <c:scaling>
          <c:orientation val="minMax"/>
        </c:scaling>
        <c:delete val="0"/>
        <c:axPos val="l"/>
        <c:numFmt formatCode="#,##0.00" sourceLinked="1"/>
        <c:majorTickMark val="out"/>
        <c:minorTickMark val="none"/>
        <c:tickLblPos val="nextTo"/>
        <c:txPr>
          <a:bodyPr/>
          <a:lstStyle/>
          <a:p>
            <a:pPr>
              <a:defRPr lang="id-ID" sz="700"/>
            </a:pPr>
            <a:endParaRPr lang="en-US"/>
          </a:p>
        </c:txPr>
        <c:crossAx val="162781440"/>
        <c:crosses val="autoZero"/>
        <c:crossBetween val="between"/>
      </c:valAx>
      <c:spPr>
        <a:solidFill>
          <a:sysClr val="window" lastClr="FFFFFF">
            <a:lumMod val="85000"/>
          </a:sysClr>
        </a:solidFill>
      </c:spPr>
    </c:plotArea>
    <c:legend>
      <c:legendPos val="b"/>
      <c:layout>
        <c:manualLayout>
          <c:xMode val="edge"/>
          <c:yMode val="edge"/>
          <c:x val="0.13277556521650957"/>
          <c:y val="0.80894718647973884"/>
          <c:w val="0.81537566051293908"/>
          <c:h val="0.15202842327635874"/>
        </c:manualLayout>
      </c:layout>
      <c:overlay val="0"/>
      <c:txPr>
        <a:bodyPr/>
        <a:lstStyle/>
        <a:p>
          <a:pPr>
            <a:defRPr lang="id-ID" sz="800"/>
          </a:pPr>
          <a:endParaRPr lang="en-US"/>
        </a:p>
      </c:txPr>
    </c:legend>
    <c:plotVisOnly val="1"/>
    <c:dispBlanksAs val="gap"/>
    <c:showDLblsOverMax val="0"/>
  </c:chart>
  <c:spPr>
    <a:ln w="1270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6125-B36A-4029-A0B0-197AE71C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7605</Words>
  <Characters>43354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Universitas Al Azhar Indonesia</Company>
  <LinksUpToDate>false</LinksUpToDate>
  <CharactersWithSpaces>50858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2015-10-20T07:05:00Z</dcterms:created>
  <dcterms:modified xsi:type="dcterms:W3CDTF">2016-04-18T07:52:00Z</dcterms:modified>
</cp:coreProperties>
</file>